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0C64" w14:textId="16F4AE03" w:rsidR="00D336CC" w:rsidRPr="003B16FA" w:rsidRDefault="008E2A44">
      <w:pPr>
        <w:ind w:left="6363" w:firstLine="357"/>
        <w:textAlignment w:val="top"/>
        <w:rPr>
          <w:rFonts w:ascii="Times New Roman" w:hAnsi="Times New Roman"/>
          <w:sz w:val="22"/>
        </w:rPr>
      </w:pPr>
      <w:r w:rsidRPr="003B16FA"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7216" behindDoc="0" locked="0" layoutInCell="1" allowOverlap="1" wp14:anchorId="077306AB" wp14:editId="62D38C16">
            <wp:simplePos x="0" y="0"/>
            <wp:positionH relativeFrom="column">
              <wp:posOffset>55880</wp:posOffset>
            </wp:positionH>
            <wp:positionV relativeFrom="paragraph">
              <wp:posOffset>29845</wp:posOffset>
            </wp:positionV>
            <wp:extent cx="2690495" cy="6572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70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16FA">
        <w:rPr>
          <w:rFonts w:ascii="Times New Roman" w:hAnsi="Times New Roman"/>
          <w:sz w:val="22"/>
        </w:rPr>
        <w:t xml:space="preserve">QFE, </w:t>
      </w:r>
      <w:r w:rsidR="00233E07" w:rsidRPr="003B16FA">
        <w:rPr>
          <w:rFonts w:ascii="Times New Roman" w:hAnsi="Times New Roman"/>
          <w:sz w:val="22"/>
        </w:rPr>
        <w:t>9(3): 506–</w:t>
      </w:r>
      <w:r w:rsidR="00C95017">
        <w:rPr>
          <w:rFonts w:ascii="Times New Roman" w:hAnsi="Times New Roman" w:hint="eastAsia"/>
          <w:sz w:val="22"/>
        </w:rPr>
        <w:t>528</w:t>
      </w:r>
      <w:r w:rsidR="00233E07" w:rsidRPr="003B16FA">
        <w:rPr>
          <w:rFonts w:ascii="Times New Roman" w:hAnsi="Times New Roman"/>
          <w:sz w:val="22"/>
        </w:rPr>
        <w:t>.</w:t>
      </w:r>
    </w:p>
    <w:p w14:paraId="2F041206" w14:textId="0E616E54" w:rsidR="00D336CC" w:rsidRPr="003B16FA" w:rsidRDefault="008E2A44">
      <w:pPr>
        <w:ind w:left="6720"/>
        <w:textAlignment w:val="top"/>
        <w:rPr>
          <w:rFonts w:ascii="Times New Roman" w:hAnsi="Times New Roman"/>
          <w:sz w:val="22"/>
        </w:rPr>
      </w:pPr>
      <w:r w:rsidRPr="003B16FA">
        <w:rPr>
          <w:rFonts w:ascii="Times New Roman" w:hAnsi="Times New Roman"/>
          <w:sz w:val="22"/>
        </w:rPr>
        <w:t xml:space="preserve">DOI: </w:t>
      </w:r>
      <w:r w:rsidR="00BD10FD" w:rsidRPr="003B16FA">
        <w:rPr>
          <w:rFonts w:ascii="Times New Roman" w:hAnsi="Times New Roman"/>
        </w:rPr>
        <w:t>10.3934/QFE.2025017</w:t>
      </w:r>
      <w:r w:rsidRPr="003B16FA">
        <w:rPr>
          <w:rFonts w:ascii="Times New Roman" w:hAnsi="Times New Roman"/>
          <w:sz w:val="22"/>
        </w:rPr>
        <w:br/>
      </w:r>
      <w:r w:rsidR="00F958A0" w:rsidRPr="003B16FA">
        <w:rPr>
          <w:rFonts w:ascii="Times New Roman" w:hAnsi="Times New Roman"/>
          <w:sz w:val="22"/>
        </w:rPr>
        <w:t>Received:</w:t>
      </w:r>
      <w:r w:rsidR="00BD10FD" w:rsidRPr="003B16FA">
        <w:rPr>
          <w:rFonts w:ascii="Times New Roman" w:hAnsi="Times New Roman"/>
          <w:sz w:val="22"/>
        </w:rPr>
        <w:t xml:space="preserve"> 24 March 2025</w:t>
      </w:r>
      <w:r w:rsidR="00F958A0" w:rsidRPr="003B16FA">
        <w:rPr>
          <w:rFonts w:ascii="Times New Roman" w:hAnsi="Times New Roman"/>
          <w:sz w:val="22"/>
        </w:rPr>
        <w:br/>
        <w:t>Revised:</w:t>
      </w:r>
      <w:r w:rsidR="00BD10FD" w:rsidRPr="003B16FA">
        <w:rPr>
          <w:rFonts w:ascii="Times New Roman" w:hAnsi="Times New Roman"/>
        </w:rPr>
        <w:t xml:space="preserve"> </w:t>
      </w:r>
      <w:r w:rsidR="00BD10FD" w:rsidRPr="003B16FA">
        <w:rPr>
          <w:rFonts w:ascii="Times New Roman" w:hAnsi="Times New Roman"/>
          <w:sz w:val="22"/>
        </w:rPr>
        <w:t>21 May 2025</w:t>
      </w:r>
      <w:r w:rsidR="00F958A0" w:rsidRPr="003B16FA">
        <w:rPr>
          <w:rFonts w:ascii="Times New Roman" w:hAnsi="Times New Roman"/>
          <w:sz w:val="22"/>
        </w:rPr>
        <w:br/>
        <w:t>Accepted:</w:t>
      </w:r>
      <w:r w:rsidR="00BD10FD" w:rsidRPr="003B16FA">
        <w:rPr>
          <w:rFonts w:ascii="Times New Roman" w:hAnsi="Times New Roman"/>
        </w:rPr>
        <w:t xml:space="preserve"> </w:t>
      </w:r>
      <w:r w:rsidR="00BD10FD" w:rsidRPr="003B16FA">
        <w:rPr>
          <w:rFonts w:ascii="Times New Roman" w:hAnsi="Times New Roman"/>
          <w:sz w:val="22"/>
        </w:rPr>
        <w:t>04 June 2025</w:t>
      </w:r>
      <w:r w:rsidR="00F958A0" w:rsidRPr="003B16FA">
        <w:rPr>
          <w:rFonts w:ascii="Times New Roman" w:hAnsi="Times New Roman"/>
          <w:sz w:val="22"/>
        </w:rPr>
        <w:br/>
        <w:t>Published:</w:t>
      </w:r>
      <w:r w:rsidR="00BD10FD" w:rsidRPr="003B16FA">
        <w:rPr>
          <w:rFonts w:ascii="Times New Roman" w:hAnsi="Times New Roman"/>
        </w:rPr>
        <w:t xml:space="preserve"> </w:t>
      </w:r>
      <w:r w:rsidR="00BD10FD" w:rsidRPr="003B16FA">
        <w:rPr>
          <w:rFonts w:ascii="Times New Roman" w:hAnsi="Times New Roman"/>
          <w:sz w:val="22"/>
        </w:rPr>
        <w:t>01 July 2025</w:t>
      </w:r>
    </w:p>
    <w:p w14:paraId="4A3444C6" w14:textId="7692F847" w:rsidR="00D336CC" w:rsidRPr="003B16FA" w:rsidRDefault="008E2A44">
      <w:pPr>
        <w:rPr>
          <w:rFonts w:ascii="Times New Roman" w:hAnsi="Times New Roman"/>
          <w:sz w:val="22"/>
        </w:rPr>
      </w:pPr>
      <w:r w:rsidRPr="003B16FA">
        <w:rPr>
          <w:rFonts w:ascii="Times New Roman" w:hAnsi="Times New Roman"/>
          <w:sz w:val="22"/>
        </w:rPr>
        <w:t>http</w:t>
      </w:r>
      <w:r w:rsidR="009208A6" w:rsidRPr="003B16FA">
        <w:rPr>
          <w:rFonts w:ascii="Times New Roman" w:hAnsi="Times New Roman"/>
          <w:sz w:val="22"/>
        </w:rPr>
        <w:t>s</w:t>
      </w:r>
      <w:r w:rsidRPr="003B16FA">
        <w:rPr>
          <w:rFonts w:ascii="Times New Roman" w:hAnsi="Times New Roman"/>
          <w:sz w:val="22"/>
        </w:rPr>
        <w:t>://www.aimspress.com/journal/QFE</w:t>
      </w:r>
    </w:p>
    <w:p w14:paraId="523F480B" w14:textId="77777777" w:rsidR="00D336CC" w:rsidRPr="003B16FA" w:rsidRDefault="00D336CC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60BBA390" w14:textId="772FC630" w:rsidR="00D336CC" w:rsidRPr="003B16FA" w:rsidRDefault="008E2A44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 w:rsidRPr="003B16FA">
        <w:rPr>
          <w:rFonts w:ascii="Times New Roman" w:hAnsi="Times New Roman"/>
          <w:b/>
          <w:i/>
          <w:sz w:val="24"/>
          <w:szCs w:val="24"/>
        </w:rPr>
        <w:t>Research article</w:t>
      </w:r>
    </w:p>
    <w:p w14:paraId="197EB5CA" w14:textId="75288B79" w:rsidR="00D336CC" w:rsidRPr="003B16FA" w:rsidRDefault="00844AA0" w:rsidP="00844AA0">
      <w:pPr>
        <w:rPr>
          <w:rFonts w:ascii="Times New Roman" w:hAnsi="Times New Roman"/>
          <w:b/>
          <w:sz w:val="32"/>
          <w:szCs w:val="32"/>
        </w:rPr>
      </w:pPr>
      <w:r w:rsidRPr="003B16FA">
        <w:rPr>
          <w:rFonts w:ascii="Times New Roman" w:hAnsi="Times New Roman"/>
          <w:b/>
          <w:sz w:val="32"/>
          <w:szCs w:val="32"/>
        </w:rPr>
        <w:t>Climate risk and renewable energy development: the non-linear moderating role of institutional environment</w:t>
      </w:r>
    </w:p>
    <w:p w14:paraId="2D10BE22" w14:textId="2ED1B90A" w:rsidR="00D336CC" w:rsidRPr="003B16FA" w:rsidRDefault="00844AA0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</w:rPr>
      </w:pPr>
      <w:r w:rsidRPr="003B16FA">
        <w:rPr>
          <w:rFonts w:ascii="Times New Roman" w:hAnsi="Times New Roman"/>
          <w:b/>
          <w:sz w:val="24"/>
          <w:szCs w:val="24"/>
        </w:rPr>
        <w:t>Xianfeng Luo and Qian Ding</w:t>
      </w:r>
      <w:r w:rsidR="008E2A44" w:rsidRPr="003B16FA">
        <w:rPr>
          <w:rFonts w:ascii="Times New Roman" w:hAnsi="Times New Roman"/>
          <w:b/>
          <w:sz w:val="24"/>
          <w:szCs w:val="24"/>
        </w:rPr>
        <w:t>*</w:t>
      </w:r>
    </w:p>
    <w:p w14:paraId="3D79BB6C" w14:textId="77777777" w:rsidR="00844AA0" w:rsidRPr="003B16FA" w:rsidRDefault="00844AA0" w:rsidP="00844AA0">
      <w:pPr>
        <w:spacing w:beforeLines="100" w:before="312" w:line="300" w:lineRule="atLeast"/>
        <w:ind w:left="240" w:hangingChars="100" w:hanging="240"/>
        <w:jc w:val="left"/>
        <w:rPr>
          <w:rFonts w:ascii="Times New Roman" w:hAnsi="Times New Roman"/>
          <w:b/>
          <w:sz w:val="24"/>
          <w:szCs w:val="24"/>
        </w:rPr>
      </w:pPr>
      <w:r w:rsidRPr="003B16FA">
        <w:rPr>
          <w:rFonts w:ascii="Times New Roman" w:hAnsi="Times New Roman"/>
          <w:bCs/>
          <w:sz w:val="24"/>
          <w:szCs w:val="24"/>
        </w:rPr>
        <w:t>School of Business, Central South University, Changsha, China</w:t>
      </w:r>
    </w:p>
    <w:p w14:paraId="0506989C" w14:textId="744AC120" w:rsidR="00D336CC" w:rsidRPr="003B16FA" w:rsidRDefault="008E2A44">
      <w:pPr>
        <w:spacing w:beforeLines="100" w:before="312" w:line="300" w:lineRule="atLeast"/>
        <w:ind w:left="241" w:hangingChars="100" w:hanging="241"/>
        <w:jc w:val="left"/>
        <w:rPr>
          <w:rFonts w:ascii="Times New Roman" w:hAnsi="Times New Roman"/>
          <w:b/>
          <w:sz w:val="24"/>
          <w:szCs w:val="24"/>
        </w:rPr>
      </w:pPr>
      <w:r w:rsidRPr="003B16FA">
        <w:rPr>
          <w:rFonts w:ascii="Times New Roman" w:hAnsi="Times New Roman"/>
          <w:b/>
          <w:sz w:val="24"/>
          <w:szCs w:val="24"/>
        </w:rPr>
        <w:t>*</w:t>
      </w:r>
      <w:r w:rsidRPr="003B16FA">
        <w:rPr>
          <w:rFonts w:ascii="Times New Roman" w:hAnsi="Times New Roman"/>
          <w:b/>
          <w:sz w:val="24"/>
          <w:szCs w:val="24"/>
        </w:rPr>
        <w:tab/>
        <w:t xml:space="preserve">Correspondence: </w:t>
      </w:r>
      <w:r w:rsidRPr="003B16FA">
        <w:rPr>
          <w:rFonts w:ascii="Times New Roman" w:hAnsi="Times New Roman"/>
          <w:sz w:val="24"/>
          <w:szCs w:val="24"/>
        </w:rPr>
        <w:t>Email</w:t>
      </w:r>
      <w:r w:rsidR="00844AA0" w:rsidRPr="003B16FA">
        <w:rPr>
          <w:rFonts w:ascii="Times New Roman" w:hAnsi="Times New Roman"/>
          <w:sz w:val="24"/>
          <w:szCs w:val="24"/>
        </w:rPr>
        <w:t>:</w:t>
      </w:r>
      <w:r w:rsidRPr="003B16FA">
        <w:rPr>
          <w:rFonts w:ascii="Times New Roman" w:hAnsi="Times New Roman"/>
          <w:sz w:val="24"/>
          <w:szCs w:val="24"/>
        </w:rPr>
        <w:t xml:space="preserve"> </w:t>
      </w:r>
      <w:r w:rsidR="00844AA0" w:rsidRPr="003B16FA">
        <w:rPr>
          <w:rFonts w:ascii="Times New Roman" w:hAnsi="Times New Roman"/>
          <w:sz w:val="24"/>
          <w:szCs w:val="24"/>
        </w:rPr>
        <w:t>dingqian@csu.edu.cn</w:t>
      </w:r>
      <w:r w:rsidRPr="003B16FA">
        <w:rPr>
          <w:rFonts w:ascii="Times New Roman" w:hAnsi="Times New Roman"/>
          <w:sz w:val="24"/>
          <w:szCs w:val="24"/>
        </w:rPr>
        <w:t>.</w:t>
      </w:r>
    </w:p>
    <w:p w14:paraId="23697FCF" w14:textId="77777777" w:rsidR="00D336CC" w:rsidRPr="003B16FA" w:rsidRDefault="00D336CC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522779BD" w14:textId="77777777" w:rsidR="00E14F5D" w:rsidRPr="00872D32" w:rsidRDefault="00E14F5D" w:rsidP="00E14F5D">
      <w:pPr>
        <w:pStyle w:val="ListParagraph"/>
        <w:spacing w:beforeLines="100" w:before="312" w:afterLines="100" w:after="312" w:line="300" w:lineRule="atLeast"/>
        <w:ind w:firstLine="643"/>
        <w:jc w:val="center"/>
        <w:rPr>
          <w:rFonts w:ascii="Times New Roman" w:hAnsi="Times New Roman"/>
          <w:b/>
          <w:sz w:val="32"/>
          <w:szCs w:val="32"/>
        </w:rPr>
      </w:pPr>
      <w:r w:rsidRPr="00FB707F">
        <w:rPr>
          <w:rFonts w:ascii="Times New Roman" w:hAnsi="Times New Roman"/>
          <w:b/>
          <w:sz w:val="32"/>
          <w:szCs w:val="32"/>
        </w:rPr>
        <w:t>Supplementary</w:t>
      </w:r>
    </w:p>
    <w:p w14:paraId="40B2801B" w14:textId="7109FCEA" w:rsidR="00A82520" w:rsidRPr="00A82520" w:rsidRDefault="00E14F5D" w:rsidP="00A82520">
      <w:pPr>
        <w:spacing w:beforeLines="100" w:before="312" w:afterLines="100" w:after="312" w:line="300" w:lineRule="atLeast"/>
        <w:ind w:left="851" w:hanging="851"/>
        <w:rPr>
          <w:rFonts w:ascii="Times New Roman" w:hAnsi="Times New Roman" w:hint="eastAsia"/>
          <w:b/>
          <w:bCs/>
          <w:sz w:val="24"/>
        </w:rPr>
      </w:pPr>
      <w:r w:rsidRPr="002846F1">
        <w:rPr>
          <w:rFonts w:ascii="Times New Roman" w:hAnsi="Times New Roman"/>
          <w:b/>
          <w:bCs/>
          <w:sz w:val="24"/>
        </w:rPr>
        <w:t>Appendix</w:t>
      </w:r>
    </w:p>
    <w:p w14:paraId="03525EE5" w14:textId="1AE9655A" w:rsidR="00B926A5" w:rsidRPr="00E14F5D" w:rsidRDefault="00E14F5D" w:rsidP="00A82520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 w:hint="eastAsia"/>
          <w:sz w:val="24"/>
          <w:szCs w:val="24"/>
        </w:rPr>
      </w:pPr>
      <w:r w:rsidRPr="002846F1">
        <w:rPr>
          <w:rFonts w:ascii="Times New Roman" w:hAnsi="Times New Roman"/>
          <w:b/>
          <w:bCs/>
          <w:sz w:val="24"/>
        </w:rPr>
        <w:t>Table A.1</w:t>
      </w:r>
      <w:r w:rsidRPr="002846F1">
        <w:rPr>
          <w:rFonts w:ascii="Times New Roman" w:hAnsi="Times New Roman" w:hint="eastAsia"/>
          <w:b/>
          <w:bCs/>
          <w:sz w:val="24"/>
        </w:rPr>
        <w:t>.</w:t>
      </w:r>
      <w:r>
        <w:rPr>
          <w:rFonts w:ascii="Times New Roman" w:hAnsi="Times New Roman" w:hint="eastAsia"/>
          <w:b/>
          <w:bCs/>
          <w:sz w:val="24"/>
        </w:rPr>
        <w:t xml:space="preserve"> </w:t>
      </w:r>
      <w:r w:rsidRPr="00E14F5D">
        <w:rPr>
          <w:rFonts w:ascii="Times New Roman" w:hAnsi="Times New Roman"/>
          <w:sz w:val="24"/>
        </w:rPr>
        <w:t>Definitions and sources of variables</w:t>
      </w:r>
      <w:r w:rsidRPr="00E14F5D">
        <w:rPr>
          <w:rFonts w:ascii="Times New Roman" w:hAnsi="Times New Roman" w:hint="eastAsia"/>
          <w:sz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32"/>
        <w:gridCol w:w="3955"/>
      </w:tblGrid>
      <w:tr w:rsidR="00E14F5D" w:rsidRPr="00E14F5D" w14:paraId="1FAD1E70" w14:textId="77777777" w:rsidTr="00E14F5D">
        <w:trPr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7EF7135C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Variables</w:t>
            </w: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14:paraId="67AEB352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Definition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</w:tcPr>
          <w:p w14:paraId="34223738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Sources</w:t>
            </w:r>
          </w:p>
        </w:tc>
      </w:tr>
      <w:tr w:rsidR="00E14F5D" w:rsidRPr="00E14F5D" w14:paraId="64ED7ACF" w14:textId="77777777" w:rsidTr="00E14F5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55FEA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Dependent variable</w:t>
            </w:r>
          </w:p>
        </w:tc>
      </w:tr>
      <w:tr w:rsidR="00E14F5D" w:rsidRPr="00E14F5D" w14:paraId="07AED6B3" w14:textId="77777777" w:rsidTr="00E14F5D">
        <w:trPr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058D3922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REE</w:t>
            </w: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14:paraId="15D59057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Renewable energy development, renewable power electricity generation (</w:t>
            </w:r>
            <w:proofErr w:type="spellStart"/>
            <w:r w:rsidRPr="00E14F5D">
              <w:rPr>
                <w:rFonts w:ascii="Times New Roman" w:hAnsi="Times New Roman" w:hint="eastAsia"/>
                <w:kern w:val="0"/>
                <w:sz w:val="22"/>
              </w:rPr>
              <w:t>Gwh</w:t>
            </w:r>
            <w:proofErr w:type="spellEnd"/>
            <w:r w:rsidRPr="00E14F5D">
              <w:rPr>
                <w:rFonts w:ascii="Times New Roman" w:hAnsi="Times New Roman" w:hint="eastAsia"/>
                <w:kern w:val="0"/>
                <w:sz w:val="22"/>
              </w:rPr>
              <w:t>)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</w:tcPr>
          <w:p w14:paraId="3D0F1BEB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International Renewable Energy Agency (IRENA)</w:t>
            </w:r>
          </w:p>
        </w:tc>
      </w:tr>
      <w:tr w:rsidR="00E14F5D" w:rsidRPr="00E14F5D" w14:paraId="1B05ED29" w14:textId="77777777" w:rsidTr="00E14F5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6F39B6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Explanatory variable</w:t>
            </w:r>
          </w:p>
        </w:tc>
      </w:tr>
      <w:tr w:rsidR="00E14F5D" w:rsidRPr="00E14F5D" w14:paraId="76D579E6" w14:textId="77777777" w:rsidTr="00E14F5D">
        <w:trPr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4D6802E7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CMV</w:t>
            </w: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14:paraId="2A443CEC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Climate risk, Climate vulnerability (ND vulnerability Index)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</w:tcPr>
          <w:p w14:paraId="16E1FDE2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sz w:val="22"/>
              </w:rPr>
              <w:t>Notre Dame Global Adaptation Index</w:t>
            </w:r>
          </w:p>
        </w:tc>
      </w:tr>
      <w:tr w:rsidR="00E14F5D" w:rsidRPr="00E14F5D" w14:paraId="36E35623" w14:textId="77777777" w:rsidTr="00E14F5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27299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Threshold variables</w:t>
            </w:r>
          </w:p>
        </w:tc>
      </w:tr>
      <w:tr w:rsidR="00E14F5D" w:rsidRPr="00E14F5D" w14:paraId="0F5AA6E2" w14:textId="77777777" w:rsidTr="00E14F5D">
        <w:trPr>
          <w:jc w:val="center"/>
        </w:trPr>
        <w:tc>
          <w:tcPr>
            <w:tcW w:w="543" w:type="pct"/>
            <w:tcBorders>
              <w:top w:val="single" w:sz="4" w:space="0" w:color="auto"/>
            </w:tcBorders>
          </w:tcPr>
          <w:p w14:paraId="4A6C4E9C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CR</w:t>
            </w:r>
          </w:p>
        </w:tc>
        <w:tc>
          <w:tcPr>
            <w:tcW w:w="2428" w:type="pct"/>
            <w:tcBorders>
              <w:top w:val="single" w:sz="4" w:space="0" w:color="auto"/>
            </w:tcBorders>
          </w:tcPr>
          <w:p w14:paraId="3810A4F8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 xml:space="preserve">National institutional environment, Composite Risking Rating </w:t>
            </w:r>
            <w:r w:rsidRPr="00E14F5D">
              <w:rPr>
                <w:rFonts w:ascii="Times New Roman" w:eastAsia="AdvGulliv-R" w:hAnsi="Times New Roman" w:hint="eastAsia"/>
                <w:kern w:val="0"/>
                <w:sz w:val="22"/>
                <w:lang w:bidi="ar"/>
              </w:rPr>
              <w:t>(Scores with a range from 0 to 100)</w:t>
            </w:r>
          </w:p>
        </w:tc>
        <w:tc>
          <w:tcPr>
            <w:tcW w:w="2029" w:type="pct"/>
            <w:tcBorders>
              <w:top w:val="single" w:sz="4" w:space="0" w:color="auto"/>
            </w:tcBorders>
          </w:tcPr>
          <w:p w14:paraId="71957FF4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International Country Risk Guide (ICRG)</w:t>
            </w:r>
          </w:p>
        </w:tc>
      </w:tr>
      <w:tr w:rsidR="00E14F5D" w:rsidRPr="00E14F5D" w14:paraId="5AA41F9C" w14:textId="77777777" w:rsidTr="00E14F5D">
        <w:trPr>
          <w:jc w:val="center"/>
        </w:trPr>
        <w:tc>
          <w:tcPr>
            <w:tcW w:w="543" w:type="pct"/>
          </w:tcPr>
          <w:p w14:paraId="23C0EDAA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ER</w:t>
            </w:r>
          </w:p>
        </w:tc>
        <w:tc>
          <w:tcPr>
            <w:tcW w:w="2428" w:type="pct"/>
          </w:tcPr>
          <w:p w14:paraId="3B6A6A20" w14:textId="77777777" w:rsidR="00E14F5D" w:rsidRPr="00E14F5D" w:rsidRDefault="00E14F5D" w:rsidP="00E14F5D">
            <w:pPr>
              <w:widowControl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 xml:space="preserve">Economic institutional environment, Economic Risk Rating </w:t>
            </w:r>
            <w:r w:rsidRPr="00E14F5D">
              <w:rPr>
                <w:rFonts w:ascii="Times New Roman" w:eastAsia="AdvGulliv-R" w:hAnsi="Times New Roman" w:hint="eastAsia"/>
                <w:kern w:val="0"/>
                <w:sz w:val="22"/>
                <w:lang w:bidi="ar"/>
              </w:rPr>
              <w:t>(Scores with a range from 0 to 50)</w:t>
            </w:r>
          </w:p>
        </w:tc>
        <w:tc>
          <w:tcPr>
            <w:tcW w:w="2029" w:type="pct"/>
          </w:tcPr>
          <w:p w14:paraId="7C761F85" w14:textId="77777777" w:rsidR="00E14F5D" w:rsidRPr="00E14F5D" w:rsidRDefault="00E14F5D" w:rsidP="00E14F5D">
            <w:pPr>
              <w:widowControl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International Country Risk Guide (ICRG)</w:t>
            </w:r>
          </w:p>
        </w:tc>
      </w:tr>
      <w:tr w:rsidR="00E14F5D" w:rsidRPr="00E14F5D" w14:paraId="6B442E16" w14:textId="77777777" w:rsidTr="00E14F5D">
        <w:trPr>
          <w:jc w:val="center"/>
        </w:trPr>
        <w:tc>
          <w:tcPr>
            <w:tcW w:w="543" w:type="pct"/>
          </w:tcPr>
          <w:p w14:paraId="655D8BE5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FR</w:t>
            </w:r>
          </w:p>
        </w:tc>
        <w:tc>
          <w:tcPr>
            <w:tcW w:w="2428" w:type="pct"/>
          </w:tcPr>
          <w:p w14:paraId="50CCC36E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 xml:space="preserve">Financial institutional environment, Financial Risk Rating </w:t>
            </w:r>
            <w:r w:rsidRPr="00E14F5D">
              <w:rPr>
                <w:rFonts w:ascii="Times New Roman" w:eastAsia="AdvGulliv-R" w:hAnsi="Times New Roman" w:hint="eastAsia"/>
                <w:kern w:val="0"/>
                <w:sz w:val="22"/>
                <w:lang w:bidi="ar"/>
              </w:rPr>
              <w:t>(Scores with a range from 0 to 50)</w:t>
            </w:r>
          </w:p>
        </w:tc>
        <w:tc>
          <w:tcPr>
            <w:tcW w:w="2029" w:type="pct"/>
          </w:tcPr>
          <w:p w14:paraId="5A723ABC" w14:textId="77777777" w:rsidR="00E14F5D" w:rsidRPr="00E14F5D" w:rsidRDefault="00E14F5D" w:rsidP="00E14F5D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International Country Risk Guide (ICRG)</w:t>
            </w:r>
          </w:p>
        </w:tc>
      </w:tr>
    </w:tbl>
    <w:p w14:paraId="3A463EE4" w14:textId="77777777" w:rsidR="00A82520" w:rsidRDefault="00A82520" w:rsidP="00A82520">
      <w:pPr>
        <w:widowControl/>
        <w:jc w:val="right"/>
        <w:rPr>
          <w:rFonts w:ascii="Times New Roman" w:eastAsiaTheme="minorEastAsia" w:hAnsi="Times New Roman"/>
          <w:i/>
          <w:color w:val="000000"/>
          <w:kern w:val="0"/>
          <w:sz w:val="20"/>
        </w:rPr>
      </w:pPr>
      <w:r w:rsidRPr="00A82520">
        <w:rPr>
          <w:rFonts w:ascii="Times New Roman" w:eastAsia="Times New Roman" w:hAnsi="Times New Roman"/>
          <w:i/>
          <w:color w:val="000000"/>
          <w:kern w:val="0"/>
          <w:sz w:val="20"/>
        </w:rPr>
        <w:t>Continued on next page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32"/>
        <w:gridCol w:w="3955"/>
      </w:tblGrid>
      <w:tr w:rsidR="00A82520" w:rsidRPr="00E14F5D" w14:paraId="0AE42815" w14:textId="77777777" w:rsidTr="009A3968">
        <w:trPr>
          <w:jc w:val="center"/>
        </w:trPr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14:paraId="4F4021AB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lastRenderedPageBreak/>
              <w:t>Variables</w:t>
            </w:r>
          </w:p>
        </w:tc>
        <w:tc>
          <w:tcPr>
            <w:tcW w:w="2428" w:type="pct"/>
            <w:tcBorders>
              <w:top w:val="single" w:sz="4" w:space="0" w:color="auto"/>
              <w:bottom w:val="single" w:sz="4" w:space="0" w:color="auto"/>
            </w:tcBorders>
          </w:tcPr>
          <w:p w14:paraId="6A58875E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Definition</w:t>
            </w:r>
          </w:p>
        </w:tc>
        <w:tc>
          <w:tcPr>
            <w:tcW w:w="2029" w:type="pct"/>
            <w:tcBorders>
              <w:top w:val="single" w:sz="4" w:space="0" w:color="auto"/>
              <w:bottom w:val="single" w:sz="4" w:space="0" w:color="auto"/>
            </w:tcBorders>
          </w:tcPr>
          <w:p w14:paraId="614E10B7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Sources</w:t>
            </w:r>
          </w:p>
        </w:tc>
      </w:tr>
      <w:tr w:rsidR="00A82520" w:rsidRPr="00E14F5D" w14:paraId="1FC2A559" w14:textId="77777777" w:rsidTr="009A396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25ACF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Dependent variable</w:t>
            </w:r>
          </w:p>
        </w:tc>
      </w:tr>
      <w:tr w:rsidR="00A82520" w:rsidRPr="00E14F5D" w14:paraId="0A8B70FB" w14:textId="77777777" w:rsidTr="009A3968">
        <w:trPr>
          <w:jc w:val="center"/>
        </w:trPr>
        <w:tc>
          <w:tcPr>
            <w:tcW w:w="543" w:type="pct"/>
            <w:tcBorders>
              <w:bottom w:val="single" w:sz="4" w:space="0" w:color="auto"/>
            </w:tcBorders>
          </w:tcPr>
          <w:p w14:paraId="3D6262F2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PRR</w:t>
            </w:r>
          </w:p>
        </w:tc>
        <w:tc>
          <w:tcPr>
            <w:tcW w:w="2428" w:type="pct"/>
            <w:tcBorders>
              <w:bottom w:val="single" w:sz="4" w:space="0" w:color="auto"/>
            </w:tcBorders>
          </w:tcPr>
          <w:p w14:paraId="027ABCDA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 xml:space="preserve">Political institutional environment, Political Risk Rating </w:t>
            </w:r>
            <w:r w:rsidRPr="00E14F5D">
              <w:rPr>
                <w:rFonts w:ascii="Times New Roman" w:eastAsia="AdvGulliv-R" w:hAnsi="Times New Roman" w:hint="eastAsia"/>
                <w:kern w:val="0"/>
                <w:sz w:val="22"/>
                <w:lang w:bidi="ar"/>
              </w:rPr>
              <w:t>(Scores with a range from 0 to 100)</w:t>
            </w:r>
          </w:p>
        </w:tc>
        <w:tc>
          <w:tcPr>
            <w:tcW w:w="2029" w:type="pct"/>
            <w:tcBorders>
              <w:bottom w:val="single" w:sz="4" w:space="0" w:color="auto"/>
            </w:tcBorders>
          </w:tcPr>
          <w:p w14:paraId="39ABAFFE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International Country Risk Guide (ICRG)</w:t>
            </w:r>
          </w:p>
        </w:tc>
      </w:tr>
      <w:tr w:rsidR="00A82520" w:rsidRPr="00E14F5D" w14:paraId="3D3EA7A7" w14:textId="77777777" w:rsidTr="009A396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79FF2A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Control variables</w:t>
            </w:r>
          </w:p>
        </w:tc>
      </w:tr>
      <w:tr w:rsidR="00A82520" w:rsidRPr="00E14F5D" w14:paraId="14AB7356" w14:textId="77777777" w:rsidTr="009A3968">
        <w:trPr>
          <w:jc w:val="center"/>
        </w:trPr>
        <w:tc>
          <w:tcPr>
            <w:tcW w:w="543" w:type="pct"/>
            <w:tcBorders>
              <w:top w:val="single" w:sz="4" w:space="0" w:color="auto"/>
            </w:tcBorders>
          </w:tcPr>
          <w:p w14:paraId="27B290C1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LGDP</w:t>
            </w:r>
          </w:p>
        </w:tc>
        <w:tc>
          <w:tcPr>
            <w:tcW w:w="2428" w:type="pct"/>
            <w:tcBorders>
              <w:top w:val="single" w:sz="4" w:space="0" w:color="auto"/>
            </w:tcBorders>
          </w:tcPr>
          <w:p w14:paraId="086802D9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GDP (current US$)</w:t>
            </w:r>
          </w:p>
        </w:tc>
        <w:tc>
          <w:tcPr>
            <w:tcW w:w="2029" w:type="pct"/>
            <w:tcBorders>
              <w:top w:val="single" w:sz="4" w:space="0" w:color="auto"/>
            </w:tcBorders>
          </w:tcPr>
          <w:p w14:paraId="1942044B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World Development Indicators (WDI)</w:t>
            </w:r>
          </w:p>
        </w:tc>
      </w:tr>
      <w:tr w:rsidR="00A82520" w:rsidRPr="00E14F5D" w14:paraId="4DEC05B0" w14:textId="77777777" w:rsidTr="009A3968">
        <w:trPr>
          <w:jc w:val="center"/>
        </w:trPr>
        <w:tc>
          <w:tcPr>
            <w:tcW w:w="543" w:type="pct"/>
          </w:tcPr>
          <w:p w14:paraId="107465AA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FDI</w:t>
            </w:r>
          </w:p>
        </w:tc>
        <w:tc>
          <w:tcPr>
            <w:tcW w:w="2428" w:type="pct"/>
          </w:tcPr>
          <w:p w14:paraId="5C6CDFCE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Foreign direct investment, net outflows (% of GDP)</w:t>
            </w:r>
          </w:p>
        </w:tc>
        <w:tc>
          <w:tcPr>
            <w:tcW w:w="2029" w:type="pct"/>
          </w:tcPr>
          <w:p w14:paraId="57D2D2C0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World Development Indicators (WDI)</w:t>
            </w:r>
          </w:p>
        </w:tc>
      </w:tr>
      <w:tr w:rsidR="00A82520" w:rsidRPr="00E14F5D" w14:paraId="04E53F6D" w14:textId="77777777" w:rsidTr="009A3968">
        <w:trPr>
          <w:jc w:val="center"/>
        </w:trPr>
        <w:tc>
          <w:tcPr>
            <w:tcW w:w="543" w:type="pct"/>
          </w:tcPr>
          <w:p w14:paraId="72A30707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LCOE</w:t>
            </w:r>
          </w:p>
        </w:tc>
        <w:tc>
          <w:tcPr>
            <w:tcW w:w="2428" w:type="pct"/>
          </w:tcPr>
          <w:p w14:paraId="73518C6E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Carbon dioxide (CO</w:t>
            </w:r>
            <w:r w:rsidRPr="00E14F5D">
              <w:rPr>
                <w:rFonts w:ascii="Times New Roman" w:hAnsi="Times New Roman" w:hint="eastAsia"/>
                <w:kern w:val="0"/>
                <w:sz w:val="22"/>
                <w:vertAlign w:val="subscript"/>
              </w:rPr>
              <w:t>2</w:t>
            </w:r>
            <w:r w:rsidRPr="00E14F5D">
              <w:rPr>
                <w:rFonts w:ascii="Times New Roman" w:hAnsi="Times New Roman" w:hint="eastAsia"/>
                <w:kern w:val="0"/>
                <w:sz w:val="22"/>
              </w:rPr>
              <w:t>) emissions (total) excluding LULUCF (Mt CO</w:t>
            </w:r>
            <w:r w:rsidRPr="00E14F5D">
              <w:rPr>
                <w:rFonts w:ascii="Times New Roman" w:hAnsi="Times New Roman" w:hint="eastAsia"/>
                <w:kern w:val="0"/>
                <w:sz w:val="22"/>
                <w:vertAlign w:val="subscript"/>
              </w:rPr>
              <w:t>2</w:t>
            </w:r>
            <w:r w:rsidRPr="00E14F5D">
              <w:rPr>
                <w:rFonts w:ascii="Times New Roman" w:hAnsi="Times New Roman" w:hint="eastAsia"/>
                <w:kern w:val="0"/>
                <w:sz w:val="22"/>
              </w:rPr>
              <w:t>e)</w:t>
            </w:r>
          </w:p>
        </w:tc>
        <w:tc>
          <w:tcPr>
            <w:tcW w:w="2029" w:type="pct"/>
          </w:tcPr>
          <w:p w14:paraId="1A853F97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World Development Indicators (WDI)</w:t>
            </w:r>
          </w:p>
        </w:tc>
      </w:tr>
      <w:tr w:rsidR="00A82520" w:rsidRPr="00E14F5D" w14:paraId="31B489F2" w14:textId="77777777" w:rsidTr="009A3968">
        <w:trPr>
          <w:jc w:val="center"/>
        </w:trPr>
        <w:tc>
          <w:tcPr>
            <w:tcW w:w="543" w:type="pct"/>
          </w:tcPr>
          <w:p w14:paraId="69BEFB95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COAL</w:t>
            </w:r>
          </w:p>
        </w:tc>
        <w:tc>
          <w:tcPr>
            <w:tcW w:w="2428" w:type="pct"/>
          </w:tcPr>
          <w:p w14:paraId="5EC66BCD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Coal (quad Btu)</w:t>
            </w:r>
          </w:p>
        </w:tc>
        <w:tc>
          <w:tcPr>
            <w:tcW w:w="2029" w:type="pct"/>
          </w:tcPr>
          <w:p w14:paraId="7D228E28" w14:textId="77777777" w:rsidR="00A82520" w:rsidRPr="00E14F5D" w:rsidRDefault="00A82520" w:rsidP="009A3968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E14F5D">
              <w:rPr>
                <w:rFonts w:ascii="Times New Roman" w:hAnsi="Times New Roman" w:hint="eastAsia"/>
                <w:kern w:val="0"/>
                <w:sz w:val="22"/>
              </w:rPr>
              <w:t>Energy Information Administration (EIA)</w:t>
            </w:r>
          </w:p>
        </w:tc>
      </w:tr>
    </w:tbl>
    <w:p w14:paraId="4755E86B" w14:textId="2E46C930" w:rsidR="00E14F5D" w:rsidRPr="00E14F5D" w:rsidRDefault="00E14F5D" w:rsidP="00E14F5D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 w:hint="eastAsia"/>
          <w:sz w:val="24"/>
          <w:szCs w:val="24"/>
        </w:rPr>
      </w:pPr>
      <w:r w:rsidRPr="002846F1">
        <w:rPr>
          <w:rFonts w:ascii="Times New Roman" w:hAnsi="Times New Roman"/>
          <w:b/>
          <w:bCs/>
          <w:sz w:val="24"/>
        </w:rPr>
        <w:t>Table A.</w:t>
      </w:r>
      <w:r>
        <w:rPr>
          <w:rFonts w:ascii="Times New Roman" w:hAnsi="Times New Roman" w:hint="eastAsia"/>
          <w:b/>
          <w:bCs/>
          <w:sz w:val="24"/>
        </w:rPr>
        <w:t>2</w:t>
      </w:r>
      <w:r w:rsidRPr="002846F1">
        <w:rPr>
          <w:rFonts w:ascii="Times New Roman" w:hAnsi="Times New Roman" w:hint="eastAsia"/>
          <w:b/>
          <w:bCs/>
          <w:sz w:val="24"/>
        </w:rPr>
        <w:t>.</w:t>
      </w:r>
      <w:r>
        <w:rPr>
          <w:rFonts w:hint="eastAsia"/>
        </w:rPr>
        <w:t xml:space="preserve"> </w:t>
      </w:r>
      <w:r w:rsidRPr="00E14F5D">
        <w:rPr>
          <w:rFonts w:ascii="Times New Roman" w:hAnsi="Times New Roman"/>
          <w:sz w:val="24"/>
        </w:rPr>
        <w:t>Replacement of the dependent variable</w:t>
      </w:r>
      <w:r w:rsidRPr="00E14F5D">
        <w:rPr>
          <w:rFonts w:ascii="Times New Roman" w:hAnsi="Times New Roman" w:hint="eastAsia"/>
          <w:sz w:val="24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1"/>
        <w:gridCol w:w="1036"/>
        <w:gridCol w:w="1017"/>
        <w:gridCol w:w="1036"/>
        <w:gridCol w:w="1015"/>
        <w:gridCol w:w="1204"/>
        <w:gridCol w:w="1015"/>
        <w:gridCol w:w="1036"/>
        <w:gridCol w:w="1036"/>
      </w:tblGrid>
      <w:tr w:rsidR="002B7AB5" w:rsidRPr="003B16FA" w14:paraId="5DDF14D6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633DD839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Dependent variable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CF13A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RED</w:t>
            </w:r>
          </w:p>
        </w:tc>
      </w:tr>
      <w:tr w:rsidR="007A4BF9" w:rsidRPr="003B16FA" w14:paraId="19561383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522F3C9E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Threshold variables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35624B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CR</w:t>
            </w:r>
          </w:p>
          <w:p w14:paraId="1008E2D7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F314DE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ER</w:t>
            </w:r>
          </w:p>
          <w:p w14:paraId="6B745C6A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0A518E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FR</w:t>
            </w:r>
          </w:p>
          <w:p w14:paraId="28E7A8F4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494F7D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PRR</w:t>
            </w:r>
          </w:p>
          <w:p w14:paraId="497B46C0" w14:textId="77777777" w:rsidR="002B7AB5" w:rsidRPr="003B16FA" w:rsidRDefault="002B7AB5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A4BF9" w:rsidRPr="003B16FA" w14:paraId="799C144B" w14:textId="77777777" w:rsidTr="002B7AB5">
        <w:tc>
          <w:tcPr>
            <w:tcW w:w="69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6374150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Regimes</w:t>
            </w:r>
          </w:p>
        </w:tc>
        <w:tc>
          <w:tcPr>
            <w:tcW w:w="525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D160CB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7B3791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10F9E21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321367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623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F1F5831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8740B8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FCAA27D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3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BC898D6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</w:tr>
      <w:tr w:rsidR="007A4BF9" w:rsidRPr="003B16FA" w14:paraId="55D09CF5" w14:textId="77777777" w:rsidTr="002B7AB5">
        <w:tc>
          <w:tcPr>
            <w:tcW w:w="69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C3772E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Models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C01C51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(1)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0B2BF6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(2)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A262B9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(3)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B20B54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(4)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69713B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(5)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29A47F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(6)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988196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(7)</w:t>
            </w: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B05599" w14:textId="77777777" w:rsidR="002B7AB5" w:rsidRPr="003B16FA" w:rsidRDefault="002B7AB5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(8)</w:t>
            </w:r>
          </w:p>
        </w:tc>
      </w:tr>
      <w:tr w:rsidR="007A4BF9" w:rsidRPr="003B16FA" w14:paraId="51F6F683" w14:textId="77777777" w:rsidTr="002B7AB5">
        <w:tc>
          <w:tcPr>
            <w:tcW w:w="69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F223CB2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CMV</w:t>
            </w:r>
          </w:p>
        </w:tc>
        <w:tc>
          <w:tcPr>
            <w:tcW w:w="52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D936CE" w14:textId="370E4F26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0.1290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6F3CF6AF" w14:textId="6AEE0A50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7.7761)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D6E74C3" w14:textId="77777777" w:rsidR="002B7AB5" w:rsidRDefault="002B7AB5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0.0010</w:t>
            </w:r>
          </w:p>
          <w:p w14:paraId="2B813474" w14:textId="51822525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(0.1399)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001B18D" w14:textId="4E29863E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0.1339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4A35CCD0" w14:textId="3F110869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8.3996)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49D474" w14:textId="77777777" w:rsidR="002B7AB5" w:rsidRDefault="002B7AB5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0.0006</w:t>
            </w:r>
          </w:p>
          <w:p w14:paraId="31892B69" w14:textId="0D683D23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(0.1294)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912663" w14:textId="4144E65E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0.1342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17215B9" w14:textId="28F4D4C0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8.3528)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F579F0" w14:textId="6D6A4E54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0.0152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  <w:r>
              <w:rPr>
                <w:rFonts w:ascii="Times New Roman" w:hAnsi="Times New Roman" w:hint="eastAsia"/>
                <w:sz w:val="22"/>
              </w:rPr>
              <w:t xml:space="preserve"> (3.1980)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BD644B" w14:textId="383F3032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0.1053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16F0DADF" w14:textId="172BB8ED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6.1670)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09D96E" w14:textId="647506A4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0.1574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4FCBA147" w14:textId="47F089FD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3.4083)</w:t>
            </w:r>
          </w:p>
        </w:tc>
      </w:tr>
      <w:tr w:rsidR="007A4BF9" w:rsidRPr="003B16FA" w14:paraId="66FC48F1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0A5BD1A4" w14:textId="77777777" w:rsidR="002B7AB5" w:rsidRPr="003B16FA" w:rsidRDefault="002B7AB5" w:rsidP="002B7AB5">
            <w:pPr>
              <w:spacing w:line="300" w:lineRule="atLeast"/>
              <w:jc w:val="left"/>
              <w:rPr>
                <w:rFonts w:ascii="Times New Roman" w:hAnsi="Times New Roman"/>
                <w:sz w:val="22"/>
                <w:vertAlign w:val="subscript"/>
              </w:rPr>
            </w:pPr>
            <w:proofErr w:type="gramStart"/>
            <w:r w:rsidRPr="003B16FA">
              <w:rPr>
                <w:rFonts w:ascii="Times New Roman" w:hAnsi="Times New Roman"/>
                <w:sz w:val="22"/>
              </w:rPr>
              <w:t>RED</w:t>
            </w:r>
            <w:r w:rsidRPr="003B16FA">
              <w:rPr>
                <w:rFonts w:ascii="Times New Roman" w:hAnsi="Times New Roman"/>
                <w:sz w:val="22"/>
                <w:vertAlign w:val="subscript"/>
              </w:rPr>
              <w:t>i,t</w:t>
            </w:r>
            <w:proofErr w:type="gramEnd"/>
            <w:r w:rsidRPr="003B16FA">
              <w:rPr>
                <w:rFonts w:ascii="Times New Roman" w:hAnsi="Times New Roman"/>
                <w:sz w:val="22"/>
                <w:vertAlign w:val="subscript"/>
              </w:rPr>
              <w:t>-1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08D7E126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0.0342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</w:t>
            </w:r>
          </w:p>
          <w:p w14:paraId="59EF759C" w14:textId="5CE52713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(1.9851)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E18ED8D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0.1399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D377500" w14:textId="7D5E186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(4.9128)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2FE16C4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0.0672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078E420" w14:textId="18BC601B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(3.2636)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DBFABE0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0.0875</w:t>
            </w:r>
          </w:p>
          <w:p w14:paraId="3D2A3A9D" w14:textId="0D316F7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(3.4065)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24BD139" w14:textId="77777777" w:rsidR="002B7AB5" w:rsidRDefault="002B7AB5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0.0462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537CD121" w14:textId="51A62FFA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(3.0677)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F8B7377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0.1560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36D61167" w14:textId="53D9A0C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(4.1049)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11F5840" w14:textId="77777777" w:rsidR="002B7AB5" w:rsidRDefault="002B7AB5" w:rsidP="002B7AB5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0.1606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03DC35A" w14:textId="3A895DA0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(6.2915)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14:paraId="42D99CD0" w14:textId="4C4B0DE8" w:rsidR="002B7AB5" w:rsidRDefault="007A4BF9" w:rsidP="002B7AB5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2B7AB5">
              <w:rPr>
                <w:rFonts w:ascii="Times New Roman" w:hAnsi="Times New Roman" w:hint="eastAsia"/>
                <w:sz w:val="22"/>
              </w:rPr>
              <w:t>0.1833</w:t>
            </w:r>
            <w:r w:rsidR="002B7AB5">
              <w:rPr>
                <w:rFonts w:ascii="Times New Roman" w:hAnsi="Times New Roman" w:hint="eastAsia"/>
                <w:sz w:val="22"/>
                <w:vertAlign w:val="superscript"/>
              </w:rPr>
              <w:t>**</w:t>
            </w:r>
          </w:p>
          <w:p w14:paraId="15869484" w14:textId="0F7A9063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2.5379)</w:t>
            </w:r>
          </w:p>
        </w:tc>
      </w:tr>
      <w:tr w:rsidR="007A4BF9" w:rsidRPr="003B16FA" w14:paraId="5F853DEA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77874035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Controls Included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1AB7185C" w14:textId="75D39DBF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D2E327F" w14:textId="52579AF4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054315D" w14:textId="3C8DFFD2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8F6A71B" w14:textId="2E9C021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5975AD6B" w14:textId="5EF9D892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28AD052" w14:textId="31F6308E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2668339" w14:textId="0E4F520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14:paraId="61C50CB4" w14:textId="140AA406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</w:tr>
      <w:tr w:rsidR="007A4BF9" w:rsidRPr="003B16FA" w14:paraId="681D7D09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15A522C3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Observations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7B3343C4" w14:textId="662D23DC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8BBA77E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2157F30" w14:textId="287D9E49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DBD3C5E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FC19326" w14:textId="457A3AD5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0371111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B96812F" w14:textId="2B285D43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14:paraId="77E6B0E7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A4BF9" w:rsidRPr="003B16FA" w14:paraId="6ACB2A08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4E52AA7F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Location parameters, </w:t>
            </w:r>
            <w:r w:rsidRPr="003B16FA">
              <w:rPr>
                <w:rFonts w:ascii="Times New Roman" w:eastAsia="等线" w:hAnsi="Times New Roman"/>
                <w:sz w:val="22"/>
              </w:rPr>
              <w:t>c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54639703" w14:textId="2BE1A044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4.1835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BA535DE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C104F14" w14:textId="5D610405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3.5507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8B68C67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E3538F7" w14:textId="4AF9BFC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3.5997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2AD724CA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AAB10AF" w14:textId="12BEC17C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4.4829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14:paraId="2FABBF00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A4BF9" w:rsidRPr="003B16FA" w14:paraId="11B8457B" w14:textId="77777777" w:rsidTr="002B7AB5">
        <w:tc>
          <w:tcPr>
            <w:tcW w:w="699" w:type="pct"/>
            <w:tcMar>
              <w:left w:w="28" w:type="dxa"/>
              <w:right w:w="28" w:type="dxa"/>
            </w:tcMar>
          </w:tcPr>
          <w:p w14:paraId="0F18563E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Slope parameters, </w:t>
            </w:r>
            <w:r w:rsidRPr="003B16FA">
              <w:rPr>
                <w:rFonts w:ascii="Times New Roman" w:eastAsia="等线" w:hAnsi="Times New Roman"/>
                <w:sz w:val="22"/>
              </w:rPr>
              <w:t>γ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33B13A34" w14:textId="049DDBE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71.7491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112A0C7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2AEBB80" w14:textId="5CDD7D94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130.1348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45BE2BB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41619D9" w14:textId="4DEB8523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32.5793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EEA3B53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AF2C068" w14:textId="136A2A48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9.8423</w:t>
            </w:r>
          </w:p>
        </w:tc>
        <w:tc>
          <w:tcPr>
            <w:tcW w:w="523" w:type="pct"/>
            <w:tcMar>
              <w:left w:w="28" w:type="dxa"/>
              <w:right w:w="28" w:type="dxa"/>
            </w:tcMar>
          </w:tcPr>
          <w:p w14:paraId="2DCC4D25" w14:textId="77777777" w:rsidR="002B7AB5" w:rsidRPr="003B16FA" w:rsidRDefault="002B7AB5" w:rsidP="002B7AB5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6380D2C2" w14:textId="59398913" w:rsidR="00E14F5D" w:rsidRPr="002B7AB5" w:rsidRDefault="002B7AB5" w:rsidP="002B7AB5">
      <w:pPr>
        <w:pStyle w:val="ListParagraph"/>
        <w:widowControl/>
        <w:spacing w:line="300" w:lineRule="atLeast"/>
        <w:ind w:firstLineChars="0" w:firstLine="0"/>
        <w:rPr>
          <w:rFonts w:ascii="Times New Roman" w:hAnsi="Times New Roman"/>
          <w:spacing w:val="-4"/>
          <w:sz w:val="22"/>
        </w:rPr>
      </w:pPr>
      <w:r w:rsidRPr="002B7AB5">
        <w:rPr>
          <w:rFonts w:ascii="Times New Roman" w:hAnsi="Times New Roman"/>
          <w:spacing w:val="-4"/>
          <w:sz w:val="22"/>
        </w:rPr>
        <w:t>Notes: ***, **, and * indicate the 1%, 5%, and 10% significance levels, respectively. The T-statistic are in parentheses.</w:t>
      </w:r>
    </w:p>
    <w:p w14:paraId="7857C2D7" w14:textId="77777777" w:rsidR="00A82520" w:rsidRDefault="00A82520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/>
          <w:b/>
          <w:bCs/>
          <w:sz w:val="24"/>
        </w:rPr>
      </w:pPr>
    </w:p>
    <w:p w14:paraId="35001D92" w14:textId="77777777" w:rsidR="00A82520" w:rsidRDefault="00A82520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/>
          <w:b/>
          <w:bCs/>
          <w:sz w:val="24"/>
        </w:rPr>
      </w:pPr>
    </w:p>
    <w:p w14:paraId="7080E798" w14:textId="77777777" w:rsidR="00A82520" w:rsidRDefault="00A82520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/>
          <w:b/>
          <w:bCs/>
          <w:sz w:val="24"/>
        </w:rPr>
      </w:pPr>
    </w:p>
    <w:p w14:paraId="1CBD69B5" w14:textId="77777777" w:rsidR="00A82520" w:rsidRDefault="00A82520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/>
          <w:b/>
          <w:bCs/>
          <w:sz w:val="24"/>
        </w:rPr>
      </w:pPr>
    </w:p>
    <w:p w14:paraId="24C4AB70" w14:textId="77777777" w:rsidR="00A82520" w:rsidRDefault="00A82520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/>
          <w:b/>
          <w:bCs/>
          <w:sz w:val="24"/>
        </w:rPr>
      </w:pPr>
    </w:p>
    <w:p w14:paraId="3FDECFC8" w14:textId="298D1754" w:rsidR="00A53F7A" w:rsidRPr="00E14F5D" w:rsidRDefault="00A53F7A" w:rsidP="00A53F7A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 w:hint="eastAsia"/>
          <w:sz w:val="24"/>
          <w:szCs w:val="24"/>
        </w:rPr>
      </w:pPr>
      <w:r w:rsidRPr="002846F1">
        <w:rPr>
          <w:rFonts w:ascii="Times New Roman" w:hAnsi="Times New Roman"/>
          <w:b/>
          <w:bCs/>
          <w:sz w:val="24"/>
        </w:rPr>
        <w:lastRenderedPageBreak/>
        <w:t>Table A.</w:t>
      </w:r>
      <w:r>
        <w:rPr>
          <w:rFonts w:ascii="Times New Roman" w:hAnsi="Times New Roman" w:hint="eastAsia"/>
          <w:b/>
          <w:bCs/>
          <w:sz w:val="24"/>
        </w:rPr>
        <w:t>3</w:t>
      </w:r>
      <w:r w:rsidRPr="002846F1">
        <w:rPr>
          <w:rFonts w:ascii="Times New Roman" w:hAnsi="Times New Roman" w:hint="eastAsia"/>
          <w:b/>
          <w:bCs/>
          <w:sz w:val="24"/>
        </w:rPr>
        <w:t>.</w:t>
      </w:r>
      <w:r>
        <w:rPr>
          <w:rFonts w:hint="eastAsia"/>
        </w:rPr>
        <w:t xml:space="preserve"> </w:t>
      </w:r>
      <w:r w:rsidRPr="00A53F7A">
        <w:rPr>
          <w:rFonts w:ascii="Times New Roman" w:hAnsi="Times New Roman"/>
          <w:sz w:val="24"/>
        </w:rPr>
        <w:t>Exclusion of the effects of the COVID-19</w:t>
      </w:r>
      <w:r w:rsidRPr="00E14F5D">
        <w:rPr>
          <w:rFonts w:ascii="Times New Roman" w:hAnsi="Times New Roman" w:hint="eastAsia"/>
          <w:sz w:val="24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036"/>
        <w:gridCol w:w="1023"/>
        <w:gridCol w:w="1036"/>
        <w:gridCol w:w="1019"/>
        <w:gridCol w:w="1209"/>
        <w:gridCol w:w="1020"/>
        <w:gridCol w:w="1036"/>
        <w:gridCol w:w="1011"/>
      </w:tblGrid>
      <w:tr w:rsidR="00A53F7A" w:rsidRPr="003B16FA" w14:paraId="1D3F5AC4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62FF8D8D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Dependent variable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E64706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RED</w:t>
            </w:r>
          </w:p>
        </w:tc>
      </w:tr>
      <w:tr w:rsidR="00A53F7A" w:rsidRPr="003B16FA" w14:paraId="4C71259F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2289E3C7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Threshold variables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EF40EB7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CR</w:t>
            </w:r>
          </w:p>
          <w:p w14:paraId="13E55445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DE855D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ER</w:t>
            </w:r>
          </w:p>
          <w:p w14:paraId="76AF1C02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D26B5E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FR</w:t>
            </w:r>
          </w:p>
          <w:p w14:paraId="416DCBB1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47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2C1746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PRR</w:t>
            </w:r>
          </w:p>
          <w:p w14:paraId="3285A755" w14:textId="77777777" w:rsidR="00A53F7A" w:rsidRPr="003B16FA" w:rsidRDefault="00A53F7A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53F7A" w:rsidRPr="003B16FA" w14:paraId="59818601" w14:textId="77777777" w:rsidTr="00A53F7A">
        <w:tc>
          <w:tcPr>
            <w:tcW w:w="69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BD1204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Regimes</w:t>
            </w:r>
          </w:p>
        </w:tc>
        <w:tc>
          <w:tcPr>
            <w:tcW w:w="525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F68E159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8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599C828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A0828B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3BCEA6F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623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17A794C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8C0B55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19BBAF6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1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E60253D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</w:tr>
      <w:tr w:rsidR="00A53F7A" w:rsidRPr="003B16FA" w14:paraId="0678BFE6" w14:textId="77777777" w:rsidTr="00A53F7A">
        <w:tc>
          <w:tcPr>
            <w:tcW w:w="69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FEA86E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Models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07C85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(1)</w:t>
            </w:r>
          </w:p>
        </w:tc>
        <w:tc>
          <w:tcPr>
            <w:tcW w:w="528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05DE20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(2)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272302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(3)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76ABBE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(4)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A74B5A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(5)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027F6F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(6)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8DF9799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(7)</w:t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4C78CFE" w14:textId="77777777" w:rsidR="00A53F7A" w:rsidRPr="003B16FA" w:rsidRDefault="00A53F7A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(8)</w:t>
            </w:r>
          </w:p>
        </w:tc>
      </w:tr>
      <w:tr w:rsidR="00A53F7A" w:rsidRPr="003B16FA" w14:paraId="5D1C16BB" w14:textId="77777777" w:rsidTr="00A53F7A">
        <w:tc>
          <w:tcPr>
            <w:tcW w:w="69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16682F0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CMV</w:t>
            </w:r>
          </w:p>
        </w:tc>
        <w:tc>
          <w:tcPr>
            <w:tcW w:w="52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FE01698" w14:textId="1C4AA962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0.0945</w:t>
            </w:r>
            <w:r w:rsidR="00A53F7A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6578C156" w14:textId="72EFE3BA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5.0216)</w:t>
            </w:r>
          </w:p>
        </w:tc>
        <w:tc>
          <w:tcPr>
            <w:tcW w:w="52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036455" w14:textId="3C75E510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0.0079</w:t>
            </w:r>
          </w:p>
          <w:p w14:paraId="1836F89F" w14:textId="0E10A65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0.9043)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57F33C" w14:textId="001337D3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0.1016</w:t>
            </w:r>
            <w:r w:rsidR="00A53F7A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466502C" w14:textId="55A14151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5.2569)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AAEFFB7" w14:textId="718E2625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0.0299</w:t>
            </w:r>
          </w:p>
          <w:p w14:paraId="7A73FD60" w14:textId="272AD54F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4.3205)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2A6EA02" w14:textId="667DBF6D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0.1095</w:t>
            </w:r>
            <w:r w:rsidR="00A53F7A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B95AF5D" w14:textId="1C10461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5.9733)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752F4C" w14:textId="52D1143C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0.0144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  <w:r>
              <w:rPr>
                <w:rFonts w:ascii="Times New Roman" w:hAnsi="Times New Roman" w:hint="eastAsia"/>
                <w:sz w:val="22"/>
              </w:rPr>
              <w:t xml:space="preserve"> (3.3607)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FD59C85" w14:textId="2C61F2BD" w:rsidR="00A53F7A" w:rsidRDefault="007A4BF9" w:rsidP="00A53F7A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0.0835</w:t>
            </w:r>
            <w:r w:rsidR="00A53F7A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3E5426A6" w14:textId="497EFD15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4.2448)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65BE492" w14:textId="0654CBA5" w:rsidR="00A53F7A" w:rsidRDefault="007A4BF9" w:rsidP="00A53F7A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0.0626</w:t>
            </w:r>
          </w:p>
          <w:p w14:paraId="7A4C5314" w14:textId="0AE052D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1.6083)</w:t>
            </w:r>
          </w:p>
        </w:tc>
      </w:tr>
      <w:tr w:rsidR="00A53F7A" w:rsidRPr="003B16FA" w14:paraId="63DD9D71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19A0F680" w14:textId="77777777" w:rsidR="00A53F7A" w:rsidRPr="003B16FA" w:rsidRDefault="00A53F7A" w:rsidP="00A53F7A">
            <w:pPr>
              <w:spacing w:line="300" w:lineRule="atLeast"/>
              <w:jc w:val="left"/>
              <w:rPr>
                <w:rFonts w:ascii="Times New Roman" w:hAnsi="Times New Roman"/>
                <w:sz w:val="22"/>
                <w:vertAlign w:val="subscript"/>
              </w:rPr>
            </w:pPr>
            <w:proofErr w:type="gramStart"/>
            <w:r w:rsidRPr="003B16FA">
              <w:rPr>
                <w:rFonts w:ascii="Times New Roman" w:hAnsi="Times New Roman"/>
                <w:sz w:val="22"/>
              </w:rPr>
              <w:t>RED</w:t>
            </w:r>
            <w:r w:rsidRPr="003B16FA">
              <w:rPr>
                <w:rFonts w:ascii="Times New Roman" w:hAnsi="Times New Roman"/>
                <w:sz w:val="22"/>
                <w:vertAlign w:val="subscript"/>
              </w:rPr>
              <w:t>i,t</w:t>
            </w:r>
            <w:proofErr w:type="gramEnd"/>
            <w:r w:rsidRPr="003B16FA">
              <w:rPr>
                <w:rFonts w:ascii="Times New Roman" w:hAnsi="Times New Roman"/>
                <w:sz w:val="22"/>
                <w:vertAlign w:val="subscript"/>
              </w:rPr>
              <w:t>-1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68C95BFF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0.0284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</w:t>
            </w:r>
          </w:p>
          <w:p w14:paraId="345C5B41" w14:textId="0FDB459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(1.8847)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6A0A7B2A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0.0660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CF9A71D" w14:textId="2F23E003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(2.9875)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B1DD113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0.0673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957438E" w14:textId="61EA813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(4.6245)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C6D2254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0.0161</w:t>
            </w:r>
          </w:p>
          <w:p w14:paraId="42EB873B" w14:textId="01CAE58F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(0.7136)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A021DBC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0.0321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</w:t>
            </w:r>
          </w:p>
          <w:p w14:paraId="51E4CEF2" w14:textId="7E3B8A43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(2.4838)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D342BCB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0.0826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306A0C07" w14:textId="6580E38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(2.9432)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0D3948C" w14:textId="77777777" w:rsidR="00A53F7A" w:rsidRDefault="00A53F7A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0.1003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41713B04" w14:textId="2FF6975A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(5.4970)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22191F07" w14:textId="2535F528" w:rsidR="00A53F7A" w:rsidRDefault="007A4BF9" w:rsidP="00A53F7A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A53F7A">
              <w:rPr>
                <w:rFonts w:ascii="Times New Roman" w:hAnsi="Times New Roman" w:hint="eastAsia"/>
                <w:sz w:val="22"/>
              </w:rPr>
              <w:t>0.1039</w:t>
            </w:r>
            <w:r w:rsidR="00A53F7A">
              <w:rPr>
                <w:rFonts w:ascii="Times New Roman" w:hAnsi="Times New Roman" w:hint="eastAsia"/>
                <w:sz w:val="22"/>
                <w:vertAlign w:val="superscript"/>
              </w:rPr>
              <w:t>**</w:t>
            </w:r>
          </w:p>
          <w:p w14:paraId="6C35B7EB" w14:textId="131FBBC2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2.5909)</w:t>
            </w:r>
          </w:p>
        </w:tc>
      </w:tr>
      <w:tr w:rsidR="00A53F7A" w:rsidRPr="003B16FA" w14:paraId="5B47AA3E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47EDE79E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Controls Included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0CDB8400" w14:textId="0E55A032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5C63A12E" w14:textId="05EF4E1F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52B4FDA" w14:textId="5FD547EF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9A35EDA" w14:textId="14358361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2B7A8007" w14:textId="1CA5E1FA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58E542D" w14:textId="22DAFA2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0400EB4" w14:textId="71756B72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0480C664" w14:textId="40A7D931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</w:tr>
      <w:tr w:rsidR="00A53F7A" w:rsidRPr="003B16FA" w14:paraId="6FD547FE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675AE40A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Observations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24EB3378" w14:textId="0885BED2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1785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6E224248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355AD22" w14:textId="44242315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1785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8DFB742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9864AE0" w14:textId="296CD2B5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1785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FF33C6D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162259F" w14:textId="4B329C3C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1785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0D4A20B4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53F7A" w:rsidRPr="003B16FA" w14:paraId="2D39D84B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6437DAB9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Location parameters, </w:t>
            </w:r>
            <w:r w:rsidRPr="003B16FA">
              <w:rPr>
                <w:rFonts w:ascii="Times New Roman" w:eastAsia="等线" w:hAnsi="Times New Roman"/>
                <w:sz w:val="22"/>
              </w:rPr>
              <w:t>c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4DCEEA5C" w14:textId="04DEDC4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4.1847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601AEA1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9951CD8" w14:textId="29FEC576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3.6359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88079D0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03CDF742" w14:textId="47B130A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3.5886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F935886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22B7D357" w14:textId="3CB97C9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4.4314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01336F1A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53F7A" w:rsidRPr="003B16FA" w14:paraId="6C1264E9" w14:textId="77777777" w:rsidTr="00A53F7A">
        <w:tc>
          <w:tcPr>
            <w:tcW w:w="699" w:type="pct"/>
            <w:tcMar>
              <w:left w:w="28" w:type="dxa"/>
              <w:right w:w="28" w:type="dxa"/>
            </w:tcMar>
          </w:tcPr>
          <w:p w14:paraId="1F2B704B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Slope parameters, </w:t>
            </w:r>
            <w:r w:rsidRPr="003B16FA">
              <w:rPr>
                <w:rFonts w:ascii="Times New Roman" w:eastAsia="等线" w:hAnsi="Times New Roman"/>
                <w:sz w:val="22"/>
              </w:rPr>
              <w:t>γ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607FB151" w14:textId="56376974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38.2631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DC25E3C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4A5F1DF" w14:textId="47BE5F99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153.5509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2D3CDC31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2D81806" w14:textId="3AD0E954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33.5764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71E57F4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220E0D7" w14:textId="62AF649E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11.3110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325E7099" w14:textId="77777777" w:rsidR="00A53F7A" w:rsidRPr="003B16FA" w:rsidRDefault="00A53F7A" w:rsidP="00A53F7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1F2DE933" w14:textId="22DFA877" w:rsidR="00E14F5D" w:rsidRPr="00A53F7A" w:rsidRDefault="00A53F7A" w:rsidP="00A53F7A">
      <w:pPr>
        <w:pStyle w:val="ListParagraph"/>
        <w:widowControl/>
        <w:spacing w:line="300" w:lineRule="atLeast"/>
        <w:ind w:firstLineChars="0" w:firstLine="0"/>
        <w:rPr>
          <w:rFonts w:ascii="Times New Roman" w:hAnsi="Times New Roman"/>
          <w:spacing w:val="-4"/>
          <w:sz w:val="22"/>
        </w:rPr>
      </w:pPr>
      <w:r w:rsidRPr="00A53F7A">
        <w:rPr>
          <w:rFonts w:ascii="Times New Roman" w:hAnsi="Times New Roman"/>
          <w:spacing w:val="-4"/>
          <w:sz w:val="22"/>
        </w:rPr>
        <w:t>Notes: ***, **, and * indicate the 1%, 5%, and 10% significance levels, respectively. The T-statistic are in parentheses</w:t>
      </w:r>
    </w:p>
    <w:p w14:paraId="56C34EF8" w14:textId="041AE457" w:rsidR="000E56EE" w:rsidRPr="00E14F5D" w:rsidRDefault="000E56EE" w:rsidP="000E56EE">
      <w:pPr>
        <w:pStyle w:val="ListParagraph"/>
        <w:widowControl/>
        <w:spacing w:beforeLines="100" w:before="312" w:afterLines="50" w:after="156" w:line="300" w:lineRule="atLeast"/>
        <w:ind w:left="454" w:firstLineChars="0" w:hanging="454"/>
        <w:jc w:val="center"/>
        <w:rPr>
          <w:rFonts w:ascii="Times New Roman" w:hAnsi="Times New Roman" w:hint="eastAsia"/>
          <w:sz w:val="24"/>
          <w:szCs w:val="24"/>
        </w:rPr>
      </w:pPr>
      <w:r w:rsidRPr="002846F1">
        <w:rPr>
          <w:rFonts w:ascii="Times New Roman" w:hAnsi="Times New Roman"/>
          <w:b/>
          <w:bCs/>
          <w:sz w:val="24"/>
        </w:rPr>
        <w:t>Table A.</w:t>
      </w:r>
      <w:r>
        <w:rPr>
          <w:rFonts w:ascii="Times New Roman" w:hAnsi="Times New Roman" w:hint="eastAsia"/>
          <w:b/>
          <w:bCs/>
          <w:sz w:val="24"/>
        </w:rPr>
        <w:t>4</w:t>
      </w:r>
      <w:r w:rsidRPr="002846F1">
        <w:rPr>
          <w:rFonts w:ascii="Times New Roman" w:hAnsi="Times New Roman" w:hint="eastAsia"/>
          <w:b/>
          <w:bCs/>
          <w:sz w:val="24"/>
        </w:rPr>
        <w:t>.</w:t>
      </w:r>
      <w:r>
        <w:rPr>
          <w:rFonts w:hint="eastAsia"/>
        </w:rPr>
        <w:t xml:space="preserve"> </w:t>
      </w:r>
      <w:r w:rsidRPr="000E56EE">
        <w:rPr>
          <w:rFonts w:ascii="Times New Roman" w:hAnsi="Times New Roman"/>
          <w:sz w:val="24"/>
        </w:rPr>
        <w:t>CMV lagged one period regression results</w:t>
      </w:r>
      <w:r w:rsidRPr="00E14F5D">
        <w:rPr>
          <w:rFonts w:ascii="Times New Roman" w:hAnsi="Times New Roman" w:hint="eastAsia"/>
          <w:sz w:val="24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1036"/>
        <w:gridCol w:w="1020"/>
        <w:gridCol w:w="1028"/>
        <w:gridCol w:w="1016"/>
        <w:gridCol w:w="1205"/>
        <w:gridCol w:w="1016"/>
        <w:gridCol w:w="1036"/>
        <w:gridCol w:w="1036"/>
      </w:tblGrid>
      <w:tr w:rsidR="000E56EE" w:rsidRPr="003B16FA" w14:paraId="446218A1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5181BDFB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Dependent variable</w:t>
            </w:r>
          </w:p>
        </w:tc>
        <w:tc>
          <w:tcPr>
            <w:tcW w:w="4301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621F92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RED</w:t>
            </w:r>
          </w:p>
        </w:tc>
      </w:tr>
      <w:tr w:rsidR="000E56EE" w:rsidRPr="003B16FA" w14:paraId="45E68DBC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0257A43F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kern w:val="0"/>
                <w:sz w:val="22"/>
              </w:rPr>
              <w:t>Threshold variables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44AA7F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CR</w:t>
            </w:r>
          </w:p>
          <w:p w14:paraId="204DD163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66881F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ER</w:t>
            </w:r>
          </w:p>
          <w:p w14:paraId="4C810034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F196CC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FR</w:t>
            </w:r>
          </w:p>
          <w:p w14:paraId="4E32C3A9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047" w:type="pct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89030A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PRR</w:t>
            </w:r>
          </w:p>
          <w:p w14:paraId="7F464589" w14:textId="77777777" w:rsidR="000E56EE" w:rsidRPr="003B16FA" w:rsidRDefault="000E56EE" w:rsidP="009A3968">
            <w:pPr>
              <w:pBdr>
                <w:bottom w:val="single" w:sz="4" w:space="1" w:color="auto"/>
              </w:pBd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E56EE" w:rsidRPr="003B16FA" w14:paraId="58507369" w14:textId="77777777" w:rsidTr="009A3968">
        <w:tc>
          <w:tcPr>
            <w:tcW w:w="69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8D82D9A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Regimes</w:t>
            </w:r>
          </w:p>
        </w:tc>
        <w:tc>
          <w:tcPr>
            <w:tcW w:w="525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85A51A6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8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BFB2BF1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DD17FD7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2212EE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623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3CF44C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C74FE86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  <w:tc>
          <w:tcPr>
            <w:tcW w:w="526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F551858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Low- Regime</w:t>
            </w:r>
          </w:p>
        </w:tc>
        <w:tc>
          <w:tcPr>
            <w:tcW w:w="521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E93D49E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High- Regime</w:t>
            </w:r>
          </w:p>
        </w:tc>
      </w:tr>
      <w:tr w:rsidR="000E56EE" w:rsidRPr="003B16FA" w14:paraId="18C1A498" w14:textId="77777777" w:rsidTr="009A3968">
        <w:tc>
          <w:tcPr>
            <w:tcW w:w="69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685DF6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Models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E95F8A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(1)</w:t>
            </w:r>
          </w:p>
        </w:tc>
        <w:tc>
          <w:tcPr>
            <w:tcW w:w="528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02FB51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(2)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6FFF29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(3)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9C8C3A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(4)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BC9716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(5)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FD1750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(6)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4741641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(7)</w:t>
            </w:r>
          </w:p>
        </w:tc>
        <w:tc>
          <w:tcPr>
            <w:tcW w:w="521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868C4F" w14:textId="77777777" w:rsidR="000E56EE" w:rsidRPr="003B16FA" w:rsidRDefault="000E56EE" w:rsidP="009A3968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(8)</w:t>
            </w:r>
          </w:p>
        </w:tc>
      </w:tr>
      <w:tr w:rsidR="000E56EE" w:rsidRPr="003B16FA" w14:paraId="73D5469B" w14:textId="77777777" w:rsidTr="009A3968">
        <w:tc>
          <w:tcPr>
            <w:tcW w:w="69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D4124A" w14:textId="2AA1D7D2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L.</w:t>
            </w:r>
            <w:r w:rsidRPr="003B16FA">
              <w:rPr>
                <w:rFonts w:ascii="Times New Roman" w:hAnsi="Times New Roman"/>
                <w:sz w:val="22"/>
              </w:rPr>
              <w:t>CMV</w:t>
            </w:r>
          </w:p>
        </w:tc>
        <w:tc>
          <w:tcPr>
            <w:tcW w:w="52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384066E" w14:textId="24DF2BEF" w:rsidR="000E56EE" w:rsidRDefault="007A4BF9" w:rsidP="000E56EE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0.1068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82F5B61" w14:textId="7AB54DBA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5.8075)</w:t>
            </w:r>
          </w:p>
        </w:tc>
        <w:tc>
          <w:tcPr>
            <w:tcW w:w="528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406C6F7" w14:textId="2EC5FBE3" w:rsidR="000E56EE" w:rsidRDefault="007A4BF9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0.0027</w:t>
            </w:r>
          </w:p>
          <w:p w14:paraId="43C92DAD" w14:textId="14F487A1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0.3603)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F21070" w14:textId="23D8380B" w:rsidR="000E56EE" w:rsidRDefault="007A4BF9" w:rsidP="000E56EE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0.1163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B69D924" w14:textId="1FC6B3B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6.3467)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4D4310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0.0062</w:t>
            </w:r>
          </w:p>
          <w:p w14:paraId="212262F1" w14:textId="45127802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(1.4808)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07A5045" w14:textId="09F38F3E" w:rsidR="000E56EE" w:rsidRDefault="007A4BF9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0.1174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44084516" w14:textId="0A2740AC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6.4107)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C4F44EC" w14:textId="4AE71A3D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0.0130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  <w:r>
              <w:rPr>
                <w:rFonts w:ascii="Times New Roman" w:hAnsi="Times New Roman" w:hint="eastAsia"/>
                <w:sz w:val="22"/>
              </w:rPr>
              <w:t xml:space="preserve"> (3.1947)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CE9ABE7" w14:textId="61949FA4" w:rsidR="000E56EE" w:rsidRDefault="007A4BF9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0.0948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09229E8F" w14:textId="7FE5B44C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4.8701)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0589E36" w14:textId="5C29A8A4" w:rsidR="000E56EE" w:rsidRDefault="007A4BF9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0.0918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</w:t>
            </w:r>
          </w:p>
          <w:p w14:paraId="274DEEF7" w14:textId="7BC5B9DC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2.3446)</w:t>
            </w:r>
          </w:p>
        </w:tc>
      </w:tr>
      <w:tr w:rsidR="000E56EE" w:rsidRPr="003B16FA" w14:paraId="2CEE8888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58029015" w14:textId="77777777" w:rsidR="000E56EE" w:rsidRPr="003B16FA" w:rsidRDefault="000E56EE" w:rsidP="000E56EE">
            <w:pPr>
              <w:spacing w:line="300" w:lineRule="atLeast"/>
              <w:jc w:val="left"/>
              <w:rPr>
                <w:rFonts w:ascii="Times New Roman" w:hAnsi="Times New Roman"/>
                <w:sz w:val="22"/>
                <w:vertAlign w:val="subscript"/>
              </w:rPr>
            </w:pPr>
            <w:proofErr w:type="gramStart"/>
            <w:r w:rsidRPr="003B16FA">
              <w:rPr>
                <w:rFonts w:ascii="Times New Roman" w:hAnsi="Times New Roman"/>
                <w:sz w:val="22"/>
              </w:rPr>
              <w:t>RED</w:t>
            </w:r>
            <w:r w:rsidRPr="003B16FA">
              <w:rPr>
                <w:rFonts w:ascii="Times New Roman" w:hAnsi="Times New Roman"/>
                <w:sz w:val="22"/>
                <w:vertAlign w:val="subscript"/>
              </w:rPr>
              <w:t>i,t</w:t>
            </w:r>
            <w:proofErr w:type="gramEnd"/>
            <w:r w:rsidRPr="003B16FA">
              <w:rPr>
                <w:rFonts w:ascii="Times New Roman" w:hAnsi="Times New Roman"/>
                <w:sz w:val="22"/>
                <w:vertAlign w:val="subscript"/>
              </w:rPr>
              <w:t>-1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1587DD7C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0.0298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</w:t>
            </w:r>
          </w:p>
          <w:p w14:paraId="41689A3E" w14:textId="18488876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(1.9525)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31A7C300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0.0815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38A6A48F" w14:textId="0BF0B051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(3.7582)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092AB3B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0.0451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69087D97" w14:textId="45BFF3B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(2.6989)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FF581EE" w14:textId="77777777" w:rsidR="000E56EE" w:rsidRDefault="000E56EE" w:rsidP="000E56EE">
            <w:pPr>
              <w:spacing w:line="300" w:lineRule="atLeast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0.0619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3D3351A4" w14:textId="3886681F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(3.0298)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1EE664C3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0.0397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66EF360A" w14:textId="07B4551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(2.9287)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2C307147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0.0942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48EF9AF9" w14:textId="59766D2F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(3.2650)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371C165" w14:textId="77777777" w:rsidR="000E56EE" w:rsidRDefault="000E56EE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0.1184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7B6B4EC9" w14:textId="3E14E202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(6.1521)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422F47E9" w14:textId="7A0F3179" w:rsidR="000E56EE" w:rsidRDefault="007A4BF9" w:rsidP="000E56EE">
            <w:pPr>
              <w:spacing w:line="300" w:lineRule="atLeast"/>
              <w:rPr>
                <w:rFonts w:ascii="Times New Roman" w:hAnsi="Times New Roman"/>
                <w:sz w:val="22"/>
              </w:rPr>
            </w:pPr>
            <w:r>
              <w:rPr>
                <w:rFonts w:ascii="Cambria Math" w:hAnsi="Cambria Math" w:cs="Cambria Math"/>
                <w:sz w:val="22"/>
              </w:rPr>
              <w:t>−</w:t>
            </w:r>
            <w:r w:rsidR="000E56EE">
              <w:rPr>
                <w:rFonts w:ascii="Times New Roman" w:hAnsi="Times New Roman" w:hint="eastAsia"/>
                <w:sz w:val="22"/>
              </w:rPr>
              <w:t>0.1434</w:t>
            </w:r>
            <w:r w:rsidR="000E56EE">
              <w:rPr>
                <w:rFonts w:ascii="Times New Roman" w:hAnsi="Times New Roman" w:hint="eastAsia"/>
                <w:sz w:val="22"/>
                <w:vertAlign w:val="superscript"/>
              </w:rPr>
              <w:t>***</w:t>
            </w:r>
          </w:p>
          <w:p w14:paraId="2EFCA263" w14:textId="2F69569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r w:rsidR="007A4BF9">
              <w:rPr>
                <w:rFonts w:ascii="Cambria Math" w:hAnsi="Cambria Math" w:cs="Cambria Math"/>
                <w:sz w:val="22"/>
              </w:rPr>
              <w:t>−</w:t>
            </w:r>
            <w:r>
              <w:rPr>
                <w:rFonts w:ascii="Times New Roman" w:hAnsi="Times New Roman" w:hint="eastAsia"/>
                <w:sz w:val="22"/>
              </w:rPr>
              <w:t>3.1693)</w:t>
            </w:r>
          </w:p>
        </w:tc>
      </w:tr>
      <w:tr w:rsidR="000E56EE" w:rsidRPr="003B16FA" w14:paraId="1F75DB1E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55F897B5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Controls Included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3CE0CD7A" w14:textId="707229A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737892E" w14:textId="66B435F1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896649B" w14:textId="2A8655C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4C9E5F4E" w14:textId="7E94F34D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2BB1ABC" w14:textId="2F478D5A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0EFD919D" w14:textId="67067109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0C7FC7E" w14:textId="67BCD501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032E3A0E" w14:textId="52447A4D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YES</w:t>
            </w:r>
          </w:p>
        </w:tc>
      </w:tr>
      <w:tr w:rsidR="000E56EE" w:rsidRPr="003B16FA" w14:paraId="67EBD98C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0763D1F0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>Observations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1B79ABF9" w14:textId="1DA34D11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25C72362" w14:textId="6325A2AC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63A53BB8" w14:textId="35A99E5A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4F0E8DF" w14:textId="635230C3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3922837C" w14:textId="5EE4B6F2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C1B0908" w14:textId="348F3B51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43661B5" w14:textId="595257DD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1955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254F2284" w14:textId="18F46FAD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E56EE" w:rsidRPr="003B16FA" w14:paraId="25EE35D0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5E05C785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Location parameters, </w:t>
            </w:r>
            <w:r w:rsidRPr="003B16FA">
              <w:rPr>
                <w:rFonts w:ascii="Times New Roman" w:eastAsia="等线" w:hAnsi="Times New Roman"/>
                <w:sz w:val="22"/>
              </w:rPr>
              <w:t>c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1EC4163B" w14:textId="63DE04EF" w:rsidR="000E56EE" w:rsidRPr="003B16FA" w:rsidRDefault="00882BFB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4.1793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639591E6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C0B14CB" w14:textId="3F62D21C" w:rsidR="000E56EE" w:rsidRPr="003B16FA" w:rsidRDefault="00882BFB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3.5356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029B3B2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6ADF888E" w14:textId="2159B8D3" w:rsidR="000E56EE" w:rsidRPr="003B16FA" w:rsidRDefault="00882BFB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3.5934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1C86A813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4EA975F" w14:textId="62525149" w:rsidR="000E56EE" w:rsidRPr="003B16FA" w:rsidRDefault="00882BFB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4.4507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66BE19BC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E56EE" w:rsidRPr="003B16FA" w14:paraId="14414B41" w14:textId="77777777" w:rsidTr="009A3968">
        <w:tc>
          <w:tcPr>
            <w:tcW w:w="699" w:type="pct"/>
            <w:tcMar>
              <w:left w:w="28" w:type="dxa"/>
              <w:right w:w="28" w:type="dxa"/>
            </w:tcMar>
          </w:tcPr>
          <w:p w14:paraId="3E933159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  <w:r w:rsidRPr="003B16FA">
              <w:rPr>
                <w:rFonts w:ascii="Times New Roman" w:hAnsi="Times New Roman"/>
                <w:sz w:val="22"/>
              </w:rPr>
              <w:t xml:space="preserve">Slope parameters, </w:t>
            </w:r>
            <w:r w:rsidRPr="003B16FA">
              <w:rPr>
                <w:rFonts w:ascii="Times New Roman" w:eastAsia="等线" w:hAnsi="Times New Roman"/>
                <w:sz w:val="22"/>
              </w:rPr>
              <w:t>γ</w:t>
            </w:r>
          </w:p>
        </w:tc>
        <w:tc>
          <w:tcPr>
            <w:tcW w:w="525" w:type="pct"/>
            <w:tcMar>
              <w:left w:w="28" w:type="dxa"/>
              <w:right w:w="28" w:type="dxa"/>
            </w:tcMar>
          </w:tcPr>
          <w:p w14:paraId="2FD8F36F" w14:textId="44ECD819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68.8206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30FFA378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A2F0AA2" w14:textId="59236F46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121.2242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59B7D319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623" w:type="pct"/>
            <w:tcMar>
              <w:left w:w="28" w:type="dxa"/>
              <w:right w:w="28" w:type="dxa"/>
            </w:tcMar>
          </w:tcPr>
          <w:p w14:paraId="7C2A55A6" w14:textId="5E675205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41.5800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7F24ACE6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526" w:type="pct"/>
            <w:tcMar>
              <w:left w:w="28" w:type="dxa"/>
              <w:right w:w="28" w:type="dxa"/>
            </w:tcMar>
          </w:tcPr>
          <w:p w14:paraId="3D09ED77" w14:textId="50C2A5D3" w:rsidR="000E56EE" w:rsidRPr="003B16FA" w:rsidRDefault="00353E70" w:rsidP="000E56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11.9302</w:t>
            </w:r>
          </w:p>
        </w:tc>
        <w:tc>
          <w:tcPr>
            <w:tcW w:w="521" w:type="pct"/>
            <w:tcMar>
              <w:left w:w="28" w:type="dxa"/>
              <w:right w:w="28" w:type="dxa"/>
            </w:tcMar>
          </w:tcPr>
          <w:p w14:paraId="40E7B616" w14:textId="77777777" w:rsidR="000E56EE" w:rsidRPr="003B16FA" w:rsidRDefault="000E56EE" w:rsidP="000E56EE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2EA014E1" w14:textId="366E2BF6" w:rsidR="00E14F5D" w:rsidRPr="00882BFB" w:rsidRDefault="00882BFB" w:rsidP="00882BFB">
      <w:pPr>
        <w:pStyle w:val="ListParagraph"/>
        <w:widowControl/>
        <w:spacing w:line="300" w:lineRule="atLeast"/>
        <w:ind w:firstLineChars="0" w:firstLine="0"/>
        <w:rPr>
          <w:rFonts w:ascii="Times New Roman" w:hAnsi="Times New Roman" w:hint="eastAsia"/>
          <w:spacing w:val="-4"/>
          <w:sz w:val="22"/>
        </w:rPr>
      </w:pPr>
      <w:r w:rsidRPr="00882BFB">
        <w:rPr>
          <w:rFonts w:ascii="Times New Roman" w:hAnsi="Times New Roman"/>
          <w:spacing w:val="-4"/>
          <w:sz w:val="22"/>
        </w:rPr>
        <w:t>Notes: ***, **, and * indicate the 1%, 5%, and 10% significance levels, respectively. The T-statistic are in parentheses</w:t>
      </w:r>
      <w:r>
        <w:rPr>
          <w:rFonts w:ascii="Times New Roman" w:hAnsi="Times New Roman" w:hint="eastAsia"/>
          <w:spacing w:val="-4"/>
          <w:sz w:val="22"/>
        </w:rPr>
        <w:t>.</w:t>
      </w:r>
    </w:p>
    <w:p w14:paraId="2DF40812" w14:textId="6481A91F" w:rsidR="003F57DB" w:rsidRPr="00943DCC" w:rsidRDefault="003F57DB" w:rsidP="00943DCC">
      <w:pPr>
        <w:pStyle w:val="Caption"/>
        <w:rPr>
          <w:rFonts w:eastAsia="方正书宋_GBK"/>
          <w:sz w:val="24"/>
          <w:szCs w:val="24"/>
        </w:rPr>
      </w:pPr>
      <w:r w:rsidRPr="00943DCC">
        <w:rPr>
          <w:b/>
          <w:bCs/>
          <w:sz w:val="24"/>
          <w:szCs w:val="24"/>
        </w:rPr>
        <w:lastRenderedPageBreak/>
        <w:t>Table A</w:t>
      </w:r>
      <w:r w:rsidRPr="00943DCC">
        <w:rPr>
          <w:rFonts w:hint="eastAsia"/>
          <w:b/>
          <w:bCs/>
          <w:sz w:val="24"/>
          <w:szCs w:val="24"/>
        </w:rPr>
        <w:t>.</w:t>
      </w:r>
      <w:r w:rsidRPr="00943DCC">
        <w:rPr>
          <w:rFonts w:hint="eastAsia"/>
          <w:b/>
          <w:bCs/>
          <w:sz w:val="24"/>
          <w:szCs w:val="24"/>
        </w:rPr>
        <w:t xml:space="preserve">5. </w:t>
      </w:r>
      <w:r w:rsidRPr="00943DCC">
        <w:rPr>
          <w:rFonts w:hint="eastAsia"/>
          <w:sz w:val="24"/>
          <w:szCs w:val="24"/>
        </w:rPr>
        <w:t>Two-step system GMM estimates of the dynamic quadratic model.</w:t>
      </w:r>
    </w:p>
    <w:tbl>
      <w:tblPr>
        <w:tblW w:w="4997" w:type="pct"/>
        <w:jc w:val="center"/>
        <w:tblLook w:val="04A0" w:firstRow="1" w:lastRow="0" w:firstColumn="1" w:lastColumn="0" w:noHBand="0" w:noVBand="1"/>
      </w:tblPr>
      <w:tblGrid>
        <w:gridCol w:w="4176"/>
        <w:gridCol w:w="2782"/>
        <w:gridCol w:w="2782"/>
      </w:tblGrid>
      <w:tr w:rsidR="003F57DB" w14:paraId="41270E7E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5E67043" w14:textId="70416AA4" w:rsidR="003F57DB" w:rsidRDefault="003F57DB" w:rsidP="009A396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</w:t>
            </w:r>
            <w:r>
              <w:rPr>
                <w:rFonts w:ascii="Times New Roman" w:hAnsi="Times New Roman" w:hint="eastAsia"/>
                <w:sz w:val="22"/>
              </w:rPr>
              <w:t>ariables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46D6605" w14:textId="40C46C2B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(1)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Coefficients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3EFCA0D" w14:textId="07BFA4CE" w:rsidR="003F57DB" w:rsidRDefault="003F57DB" w:rsidP="0097791B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(2)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p-value</w:t>
            </w:r>
          </w:p>
        </w:tc>
      </w:tr>
      <w:tr w:rsidR="003F57DB" w14:paraId="5BB85B84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FBBF45D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L.</w:t>
            </w:r>
            <w:r>
              <w:rPr>
                <w:rFonts w:ascii="Times New Roman" w:hAnsi="Times New Roman" w:hint="eastAsia"/>
                <w:sz w:val="22"/>
              </w:rPr>
              <w:t>RED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89A5234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0.942***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3505422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0.000</w:t>
            </w:r>
          </w:p>
        </w:tc>
      </w:tr>
      <w:tr w:rsidR="003F57DB" w14:paraId="786F0456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A9BB583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CMV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8F4545" w14:textId="4BD90504" w:rsidR="003F57DB" w:rsidRDefault="007A4BF9" w:rsidP="0097791B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−</w:t>
            </w:r>
            <w:r w:rsidR="003F57DB">
              <w:rPr>
                <w:rFonts w:ascii="Times New Roman" w:hAnsi="Times New Roman" w:hint="eastAsia"/>
                <w:sz w:val="22"/>
              </w:rPr>
              <w:t>0</w:t>
            </w:r>
            <w:r w:rsidR="003F57DB">
              <w:rPr>
                <w:rFonts w:ascii="Times New Roman" w:hAnsi="Times New Roman"/>
                <w:sz w:val="22"/>
              </w:rPr>
              <w:t>.08</w:t>
            </w:r>
            <w:r w:rsidR="003F57DB">
              <w:rPr>
                <w:rFonts w:ascii="Times New Roman" w:hAnsi="Times New Roman" w:hint="eastAsia"/>
                <w:sz w:val="22"/>
              </w:rPr>
              <w:t>2</w:t>
            </w:r>
            <w:r w:rsidR="003F57DB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D614A5F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0.014</w:t>
            </w:r>
          </w:p>
        </w:tc>
      </w:tr>
      <w:tr w:rsidR="003F57DB" w14:paraId="422CB4FF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0651AD" w14:textId="77777777" w:rsidR="003F57DB" w:rsidRDefault="003F57DB" w:rsidP="009A396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CMV</w:t>
            </w:r>
            <w:r>
              <w:rPr>
                <w:rFonts w:ascii="Times New Roman" w:hAnsi="Times New Roman" w:hint="eastAsia"/>
                <w:sz w:val="22"/>
                <w:vertAlign w:val="superscript"/>
              </w:rPr>
              <w:t>2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B782C32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0.001**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C44458A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0.028</w:t>
            </w:r>
          </w:p>
        </w:tc>
      </w:tr>
      <w:tr w:rsidR="003F57DB" w14:paraId="3AE404FD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2869C3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LGDP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16E307C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0.025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46EC4D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0.236</w:t>
            </w:r>
          </w:p>
        </w:tc>
      </w:tr>
      <w:tr w:rsidR="003F57DB" w14:paraId="1A71C96A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A02E88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FDI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4260255" w14:textId="6E200E8E" w:rsidR="003F57DB" w:rsidRDefault="007A4BF9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−</w:t>
            </w:r>
            <w:r w:rsidR="003F57DB">
              <w:rPr>
                <w:rFonts w:ascii="Times New Roman" w:hAnsi="Times New Roman"/>
                <w:sz w:val="22"/>
              </w:rPr>
              <w:t>0.000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343213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0.605</w:t>
            </w:r>
          </w:p>
        </w:tc>
      </w:tr>
      <w:tr w:rsidR="003F57DB" w14:paraId="1FC0EAC4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489810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LCOE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DFE6C43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0.000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8C26FF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0.103</w:t>
            </w:r>
          </w:p>
        </w:tc>
      </w:tr>
      <w:tr w:rsidR="003F57DB" w14:paraId="6196FED0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FB2AC8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COAL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CA522BC" w14:textId="1EAFF6E5" w:rsidR="003F57DB" w:rsidRDefault="007A4BF9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−</w:t>
            </w:r>
            <w:r w:rsidR="003F57DB"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32453C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0.480</w:t>
            </w:r>
          </w:p>
        </w:tc>
      </w:tr>
      <w:tr w:rsidR="003F57DB" w14:paraId="5BFDB5DD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BA609A" w14:textId="77777777" w:rsidR="003F57DB" w:rsidRDefault="003F57DB" w:rsidP="009A396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Constant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118FB7E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1.745**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74DAE0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0.044</w:t>
            </w:r>
          </w:p>
        </w:tc>
      </w:tr>
      <w:tr w:rsidR="003F57DB" w14:paraId="33B79200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36CE1B" w14:textId="77777777" w:rsidR="003F57DB" w:rsidRDefault="003F57DB" w:rsidP="009A3968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Observations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48DAE15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1,870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A5C5863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F57DB" w14:paraId="65B35F7F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68E125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Number of </w:t>
            </w:r>
            <w:r>
              <w:rPr>
                <w:rFonts w:ascii="Times New Roman" w:hAnsi="Times New Roman" w:hint="eastAsia"/>
                <w:sz w:val="22"/>
              </w:rPr>
              <w:t>countries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692056E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AE7479F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3F57DB" w14:paraId="0125E5D1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6388F1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AR (1)</w:t>
            </w:r>
            <w:r>
              <w:rPr>
                <w:rFonts w:ascii="Times New Roman" w:hAnsi="Times New Roman" w:hint="eastAsia"/>
                <w:sz w:val="22"/>
              </w:rPr>
              <w:t xml:space="preserve"> test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E895E6A" w14:textId="010926C1" w:rsidR="003F57DB" w:rsidRDefault="007A4BF9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−</w:t>
            </w:r>
            <w:r w:rsidR="003F57DB">
              <w:rPr>
                <w:rFonts w:ascii="Times New Roman" w:hAnsi="Times New Roman"/>
                <w:sz w:val="22"/>
              </w:rPr>
              <w:t>4.155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6F7F2AE" w14:textId="77777777" w:rsidR="003F57DB" w:rsidRDefault="003F57DB" w:rsidP="0097791B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0.000</w:t>
            </w:r>
          </w:p>
        </w:tc>
      </w:tr>
      <w:tr w:rsidR="003F57DB" w14:paraId="055E1331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EE25EB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AR (2)</w:t>
            </w:r>
            <w:r>
              <w:rPr>
                <w:rFonts w:ascii="Times New Roman" w:hAnsi="Times New Roman" w:hint="eastAsia"/>
                <w:sz w:val="22"/>
              </w:rPr>
              <w:t xml:space="preserve"> test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C317B8B" w14:textId="10F0F8DA" w:rsidR="003F57DB" w:rsidRDefault="007A4BF9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−</w:t>
            </w:r>
            <w:r w:rsidR="003F57DB">
              <w:rPr>
                <w:rFonts w:ascii="Times New Roman" w:hAnsi="Times New Roman"/>
                <w:sz w:val="22"/>
              </w:rPr>
              <w:t>0.045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15D5A4D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0.964</w:t>
            </w:r>
          </w:p>
        </w:tc>
      </w:tr>
      <w:tr w:rsidR="003F57DB" w14:paraId="16ED5B99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1302C4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Sargan</w:t>
            </w:r>
            <w:proofErr w:type="spellEnd"/>
            <w:r>
              <w:rPr>
                <w:rFonts w:ascii="Times New Roman" w:hAnsi="Times New Roman" w:hint="eastAsia"/>
                <w:sz w:val="22"/>
              </w:rPr>
              <w:t xml:space="preserve"> test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55DC303" w14:textId="77777777" w:rsidR="003F57DB" w:rsidRDefault="003F57DB" w:rsidP="0097791B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176.8</w:t>
            </w:r>
            <w:r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0F3191" w14:textId="77777777" w:rsidR="003F57DB" w:rsidRDefault="003F57DB" w:rsidP="0097791B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0.000</w:t>
            </w:r>
          </w:p>
        </w:tc>
      </w:tr>
      <w:tr w:rsidR="003F57DB" w14:paraId="213A9151" w14:textId="77777777" w:rsidTr="003F57DB">
        <w:trPr>
          <w:trHeight w:val="340"/>
          <w:jc w:val="center"/>
        </w:trPr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ADFC0D8" w14:textId="77777777" w:rsidR="003F57DB" w:rsidRDefault="003F57DB" w:rsidP="009A3968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Hansen</w:t>
            </w:r>
            <w:r>
              <w:rPr>
                <w:rFonts w:ascii="Times New Roman" w:hAnsi="Times New Roman" w:hint="eastAsia"/>
                <w:sz w:val="22"/>
              </w:rPr>
              <w:t xml:space="preserve"> test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4F5E426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78.42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83E8329" w14:textId="77777777" w:rsidR="003F57DB" w:rsidRDefault="003F57DB" w:rsidP="0097791B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0.891</w:t>
            </w:r>
          </w:p>
        </w:tc>
      </w:tr>
    </w:tbl>
    <w:p w14:paraId="4884D2AC" w14:textId="42CF59D7" w:rsidR="00943DCC" w:rsidRPr="00943DCC" w:rsidRDefault="00943DCC" w:rsidP="00943DCC">
      <w:pPr>
        <w:rPr>
          <w:rFonts w:ascii="Times New Roman" w:hAnsi="Times New Roman"/>
          <w:sz w:val="22"/>
        </w:rPr>
      </w:pPr>
      <w:r w:rsidRPr="00943DCC">
        <w:rPr>
          <w:rFonts w:ascii="Times New Roman" w:hAnsi="Times New Roman"/>
          <w:sz w:val="22"/>
        </w:rPr>
        <w:t>Not</w:t>
      </w:r>
      <w:r w:rsidRPr="00943DCC">
        <w:rPr>
          <w:rFonts w:ascii="Times New Roman" w:hAnsi="Times New Roman"/>
          <w:sz w:val="22"/>
        </w:rPr>
        <w:t xml:space="preserve">es: This table reports the estimation results of the Syst-GMM estimator. The </w:t>
      </w:r>
      <w:proofErr w:type="gramStart"/>
      <w:r w:rsidRPr="00943DCC">
        <w:rPr>
          <w:rFonts w:ascii="Times New Roman" w:hAnsi="Times New Roman"/>
          <w:sz w:val="22"/>
        </w:rPr>
        <w:t>AR(</w:t>
      </w:r>
      <w:proofErr w:type="gramEnd"/>
      <w:r w:rsidRPr="00943DCC">
        <w:rPr>
          <w:rFonts w:ascii="Times New Roman" w:hAnsi="Times New Roman"/>
          <w:sz w:val="22"/>
        </w:rPr>
        <w:t xml:space="preserve">1) and </w:t>
      </w:r>
      <w:proofErr w:type="gramStart"/>
      <w:r w:rsidRPr="00943DCC">
        <w:rPr>
          <w:rFonts w:ascii="Times New Roman" w:hAnsi="Times New Roman"/>
          <w:sz w:val="22"/>
        </w:rPr>
        <w:t>AR(</w:t>
      </w:r>
      <w:proofErr w:type="gramEnd"/>
      <w:r w:rsidRPr="00943DCC">
        <w:rPr>
          <w:rFonts w:ascii="Times New Roman" w:hAnsi="Times New Roman"/>
          <w:sz w:val="22"/>
        </w:rPr>
        <w:t xml:space="preserve">2) tests for autocorrelation have a null hypothesis of no autocorrelation, while the </w:t>
      </w:r>
      <w:proofErr w:type="spellStart"/>
      <w:r w:rsidRPr="00943DCC">
        <w:rPr>
          <w:rFonts w:ascii="Times New Roman" w:hAnsi="Times New Roman"/>
          <w:sz w:val="22"/>
        </w:rPr>
        <w:t>Sargan</w:t>
      </w:r>
      <w:proofErr w:type="spellEnd"/>
      <w:r w:rsidR="005C3354">
        <w:rPr>
          <w:rFonts w:ascii="Times New Roman" w:hAnsi="Times New Roman" w:hint="eastAsia"/>
          <w:sz w:val="22"/>
        </w:rPr>
        <w:t>-</w:t>
      </w:r>
      <w:r w:rsidRPr="00943DCC">
        <w:rPr>
          <w:rFonts w:ascii="Times New Roman" w:hAnsi="Times New Roman"/>
          <w:sz w:val="22"/>
        </w:rPr>
        <w:t xml:space="preserve">Hansen test has the null hypothesis that the model and overidentifying conditions are correct specified with </w:t>
      </w:r>
      <w:proofErr w:type="spellStart"/>
      <w:r w:rsidRPr="00943DCC">
        <w:rPr>
          <w:rFonts w:ascii="Times New Roman" w:hAnsi="Times New Roman"/>
          <w:sz w:val="22"/>
        </w:rPr>
        <w:t>pvalues</w:t>
      </w:r>
      <w:proofErr w:type="spellEnd"/>
      <w:r w:rsidRPr="00943DCC">
        <w:rPr>
          <w:rFonts w:ascii="Times New Roman" w:hAnsi="Times New Roman"/>
          <w:sz w:val="22"/>
        </w:rPr>
        <w:t>. ***, **, and * stand for 1%, 5%, and 10% significant level, respectively</w:t>
      </w:r>
    </w:p>
    <w:p w14:paraId="74B96560" w14:textId="188ACD78" w:rsidR="00D336CC" w:rsidRPr="003B16FA" w:rsidRDefault="008E2A44">
      <w:pPr>
        <w:spacing w:beforeLines="100" w:before="312" w:line="300" w:lineRule="atLeast"/>
        <w:ind w:left="3402"/>
        <w:rPr>
          <w:rFonts w:ascii="Times New Roman" w:hAnsi="Times New Roman"/>
          <w:sz w:val="24"/>
          <w:szCs w:val="24"/>
        </w:rPr>
      </w:pPr>
      <w:r w:rsidRPr="003B16F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6527FA" wp14:editId="73F28CDF">
            <wp:simplePos x="0" y="0"/>
            <wp:positionH relativeFrom="column">
              <wp:posOffset>36195</wp:posOffset>
            </wp:positionH>
            <wp:positionV relativeFrom="paragraph">
              <wp:posOffset>251460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51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16FA">
        <w:rPr>
          <w:rFonts w:ascii="Times New Roman" w:hAnsi="Times New Roman"/>
          <w:sz w:val="24"/>
          <w:szCs w:val="24"/>
        </w:rPr>
        <w:t>© 202</w:t>
      </w:r>
      <w:r w:rsidR="00B926A5" w:rsidRPr="003B16FA">
        <w:rPr>
          <w:rFonts w:ascii="Times New Roman" w:hAnsi="Times New Roman"/>
          <w:sz w:val="24"/>
          <w:szCs w:val="24"/>
        </w:rPr>
        <w:t>5</w:t>
      </w:r>
      <w:r w:rsidRPr="003B16FA">
        <w:rPr>
          <w:rFonts w:ascii="Times New Roman" w:hAnsi="Times New Roman"/>
          <w:sz w:val="24"/>
          <w:szCs w:val="24"/>
        </w:rPr>
        <w:t xml:space="preserve"> the Author(s), licensee AIMS Press. This is an open access article distributed under the terms of the Creative Commons Attribution License (http</w:t>
      </w:r>
      <w:r w:rsidR="00B926A5" w:rsidRPr="003B16FA">
        <w:rPr>
          <w:rFonts w:ascii="Times New Roman" w:hAnsi="Times New Roman"/>
          <w:sz w:val="24"/>
          <w:szCs w:val="24"/>
        </w:rPr>
        <w:t>s</w:t>
      </w:r>
      <w:r w:rsidRPr="003B16FA">
        <w:rPr>
          <w:rFonts w:ascii="Times New Roman" w:hAnsi="Times New Roman"/>
          <w:sz w:val="24"/>
          <w:szCs w:val="24"/>
        </w:rPr>
        <w:t>://creativecommons.org/licenses/by/4.0)</w:t>
      </w:r>
    </w:p>
    <w:sectPr w:rsidR="00D336CC" w:rsidRPr="003B16FA" w:rsidSect="003F1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2874" w14:textId="77777777" w:rsidR="00544487" w:rsidRDefault="00544487">
      <w:r>
        <w:separator/>
      </w:r>
    </w:p>
  </w:endnote>
  <w:endnote w:type="continuationSeparator" w:id="0">
    <w:p w14:paraId="1148DD06" w14:textId="77777777" w:rsidR="00544487" w:rsidRDefault="0054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Gulliv-R">
    <w:altName w:val="Cambria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6B70" w14:textId="77777777" w:rsidR="003F1908" w:rsidRDefault="003F1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6D4" w14:textId="124B67B9" w:rsidR="00D336CC" w:rsidRDefault="008E2A44">
    <w:pPr>
      <w:pStyle w:val="Footer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Quantitative Finance and Economics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 xml:space="preserve">Volume </w:t>
    </w:r>
    <w:r w:rsidR="00597611">
      <w:rPr>
        <w:rFonts w:ascii="Times New Roman" w:hAnsi="Times New Roman" w:hint="eastAsia"/>
        <w:sz w:val="20"/>
        <w:szCs w:val="20"/>
      </w:rPr>
      <w:t>9</w:t>
    </w:r>
    <w:r>
      <w:rPr>
        <w:rFonts w:ascii="Times New Roman" w:hAnsi="Times New Roman" w:hint="eastAsia"/>
        <w:sz w:val="20"/>
        <w:szCs w:val="20"/>
      </w:rPr>
      <w:t xml:space="preserve">, Issue </w:t>
    </w:r>
    <w:r w:rsidR="00597611">
      <w:rPr>
        <w:rFonts w:ascii="Times New Roman" w:hAnsi="Times New Roman" w:hint="eastAsia"/>
        <w:sz w:val="20"/>
        <w:szCs w:val="20"/>
      </w:rPr>
      <w:t>3</w:t>
    </w:r>
    <w:r>
      <w:rPr>
        <w:rFonts w:ascii="Times New Roman" w:hAnsi="Times New Roman" w:hint="eastAsia"/>
        <w:sz w:val="20"/>
        <w:szCs w:val="20"/>
      </w:rPr>
      <w:t xml:space="preserve">, </w:t>
    </w:r>
    <w:r w:rsidR="00597611" w:rsidRPr="00597611">
      <w:rPr>
        <w:rFonts w:ascii="Times New Roman" w:hAnsi="Times New Roman"/>
        <w:sz w:val="20"/>
        <w:szCs w:val="20"/>
      </w:rPr>
      <w:t>506–528</w:t>
    </w:r>
    <w:r>
      <w:rPr>
        <w:rFonts w:ascii="Times New Roman" w:hAnsi="Times New Roman" w:hint="eastAsia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70A9" w14:textId="77777777" w:rsidR="003F1908" w:rsidRDefault="003F1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13E6" w14:textId="77777777" w:rsidR="00544487" w:rsidRDefault="00544487">
      <w:r>
        <w:separator/>
      </w:r>
    </w:p>
  </w:footnote>
  <w:footnote w:type="continuationSeparator" w:id="0">
    <w:p w14:paraId="2A102E40" w14:textId="77777777" w:rsidR="00544487" w:rsidRDefault="0054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8DAA" w14:textId="77777777" w:rsidR="003F1908" w:rsidRDefault="003F1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E673" w14:textId="77777777" w:rsidR="00D336CC" w:rsidRDefault="008E2A44">
    <w:pPr>
      <w:pStyle w:val="Header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  <w:lang w:val="zh-CN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4E0" w14:textId="77777777" w:rsidR="003F1908" w:rsidRDefault="003F1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09A"/>
    <w:multiLevelType w:val="multilevel"/>
    <w:tmpl w:val="05B8209A"/>
    <w:lvl w:ilvl="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6" w:hanging="1800"/>
      </w:pPr>
      <w:rPr>
        <w:rFonts w:hint="default"/>
      </w:rPr>
    </w:lvl>
  </w:abstractNum>
  <w:abstractNum w:abstractNumId="1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98040208">
    <w:abstractNumId w:val="1"/>
  </w:num>
  <w:num w:numId="2" w16cid:durableId="15274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C8"/>
    <w:rsid w:val="00002B9F"/>
    <w:rsid w:val="00013679"/>
    <w:rsid w:val="00026CCB"/>
    <w:rsid w:val="0002742C"/>
    <w:rsid w:val="00030988"/>
    <w:rsid w:val="00032470"/>
    <w:rsid w:val="00036729"/>
    <w:rsid w:val="00040EB7"/>
    <w:rsid w:val="000464A0"/>
    <w:rsid w:val="00047558"/>
    <w:rsid w:val="00052509"/>
    <w:rsid w:val="00063428"/>
    <w:rsid w:val="00066B39"/>
    <w:rsid w:val="00067E85"/>
    <w:rsid w:val="00077B46"/>
    <w:rsid w:val="0008199F"/>
    <w:rsid w:val="000823DA"/>
    <w:rsid w:val="000847C6"/>
    <w:rsid w:val="00084FE2"/>
    <w:rsid w:val="00085D7C"/>
    <w:rsid w:val="000A0B24"/>
    <w:rsid w:val="000A0E97"/>
    <w:rsid w:val="000B3CF7"/>
    <w:rsid w:val="000C343F"/>
    <w:rsid w:val="000C3506"/>
    <w:rsid w:val="000C707C"/>
    <w:rsid w:val="000E1788"/>
    <w:rsid w:val="000E1BBC"/>
    <w:rsid w:val="000E42D9"/>
    <w:rsid w:val="000E56EE"/>
    <w:rsid w:val="000F74BB"/>
    <w:rsid w:val="0011288F"/>
    <w:rsid w:val="00113BDB"/>
    <w:rsid w:val="00122700"/>
    <w:rsid w:val="00123D6F"/>
    <w:rsid w:val="001256F4"/>
    <w:rsid w:val="00142D7E"/>
    <w:rsid w:val="001558CB"/>
    <w:rsid w:val="00155FC5"/>
    <w:rsid w:val="00156FBE"/>
    <w:rsid w:val="00161DDC"/>
    <w:rsid w:val="001679BA"/>
    <w:rsid w:val="0017402E"/>
    <w:rsid w:val="001838F8"/>
    <w:rsid w:val="00187FBD"/>
    <w:rsid w:val="00190F3A"/>
    <w:rsid w:val="001948B3"/>
    <w:rsid w:val="00195DB6"/>
    <w:rsid w:val="001A012E"/>
    <w:rsid w:val="001A02B5"/>
    <w:rsid w:val="001A2570"/>
    <w:rsid w:val="001B2727"/>
    <w:rsid w:val="001D13FC"/>
    <w:rsid w:val="001E7045"/>
    <w:rsid w:val="001F3D33"/>
    <w:rsid w:val="001F5219"/>
    <w:rsid w:val="00200AA0"/>
    <w:rsid w:val="00213A73"/>
    <w:rsid w:val="00216457"/>
    <w:rsid w:val="0022593A"/>
    <w:rsid w:val="00227F98"/>
    <w:rsid w:val="002323EB"/>
    <w:rsid w:val="00233B00"/>
    <w:rsid w:val="00233E07"/>
    <w:rsid w:val="00236586"/>
    <w:rsid w:val="00237340"/>
    <w:rsid w:val="00243D6A"/>
    <w:rsid w:val="002465FF"/>
    <w:rsid w:val="0025295F"/>
    <w:rsid w:val="00255423"/>
    <w:rsid w:val="00256755"/>
    <w:rsid w:val="00263A03"/>
    <w:rsid w:val="00266191"/>
    <w:rsid w:val="0026690D"/>
    <w:rsid w:val="0026772A"/>
    <w:rsid w:val="00271B52"/>
    <w:rsid w:val="0027211A"/>
    <w:rsid w:val="0027214F"/>
    <w:rsid w:val="00274294"/>
    <w:rsid w:val="00276879"/>
    <w:rsid w:val="00277104"/>
    <w:rsid w:val="00290D5D"/>
    <w:rsid w:val="00292ED7"/>
    <w:rsid w:val="002A406A"/>
    <w:rsid w:val="002A5FBE"/>
    <w:rsid w:val="002B0B58"/>
    <w:rsid w:val="002B143C"/>
    <w:rsid w:val="002B380B"/>
    <w:rsid w:val="002B3E25"/>
    <w:rsid w:val="002B4563"/>
    <w:rsid w:val="002B5AC3"/>
    <w:rsid w:val="002B7AB5"/>
    <w:rsid w:val="002C2BD1"/>
    <w:rsid w:val="002D1D2A"/>
    <w:rsid w:val="002D3201"/>
    <w:rsid w:val="002D4B48"/>
    <w:rsid w:val="002D5F6E"/>
    <w:rsid w:val="002F63A3"/>
    <w:rsid w:val="003033D8"/>
    <w:rsid w:val="00305783"/>
    <w:rsid w:val="00331185"/>
    <w:rsid w:val="003351BB"/>
    <w:rsid w:val="00345FAB"/>
    <w:rsid w:val="00353E70"/>
    <w:rsid w:val="003637E2"/>
    <w:rsid w:val="0037210D"/>
    <w:rsid w:val="00372D8E"/>
    <w:rsid w:val="00372DF1"/>
    <w:rsid w:val="003741D6"/>
    <w:rsid w:val="00380ABB"/>
    <w:rsid w:val="00387084"/>
    <w:rsid w:val="0039396B"/>
    <w:rsid w:val="00396D9D"/>
    <w:rsid w:val="003A5A63"/>
    <w:rsid w:val="003B16FA"/>
    <w:rsid w:val="003B19A4"/>
    <w:rsid w:val="003B316E"/>
    <w:rsid w:val="003C3DE1"/>
    <w:rsid w:val="003C4B9D"/>
    <w:rsid w:val="003D222B"/>
    <w:rsid w:val="003D4F65"/>
    <w:rsid w:val="003D605F"/>
    <w:rsid w:val="003E0794"/>
    <w:rsid w:val="003F1908"/>
    <w:rsid w:val="003F27C1"/>
    <w:rsid w:val="003F57DB"/>
    <w:rsid w:val="00411005"/>
    <w:rsid w:val="00414864"/>
    <w:rsid w:val="0042095F"/>
    <w:rsid w:val="00422F57"/>
    <w:rsid w:val="004231C2"/>
    <w:rsid w:val="0042711C"/>
    <w:rsid w:val="00430AF9"/>
    <w:rsid w:val="004320A9"/>
    <w:rsid w:val="0043347C"/>
    <w:rsid w:val="00433C67"/>
    <w:rsid w:val="00437D69"/>
    <w:rsid w:val="004448E0"/>
    <w:rsid w:val="00446231"/>
    <w:rsid w:val="00451966"/>
    <w:rsid w:val="00453028"/>
    <w:rsid w:val="00463814"/>
    <w:rsid w:val="00470F63"/>
    <w:rsid w:val="00484F55"/>
    <w:rsid w:val="004867CB"/>
    <w:rsid w:val="00490354"/>
    <w:rsid w:val="00492219"/>
    <w:rsid w:val="004A03DE"/>
    <w:rsid w:val="004A1B39"/>
    <w:rsid w:val="004A7E03"/>
    <w:rsid w:val="004C05AE"/>
    <w:rsid w:val="004C1A1B"/>
    <w:rsid w:val="004C2C30"/>
    <w:rsid w:val="004C7F61"/>
    <w:rsid w:val="004C7F63"/>
    <w:rsid w:val="004E3A8E"/>
    <w:rsid w:val="004F3AAE"/>
    <w:rsid w:val="004F455D"/>
    <w:rsid w:val="004F6F46"/>
    <w:rsid w:val="00500F95"/>
    <w:rsid w:val="00510776"/>
    <w:rsid w:val="005377BF"/>
    <w:rsid w:val="00544487"/>
    <w:rsid w:val="00545AA6"/>
    <w:rsid w:val="005479A1"/>
    <w:rsid w:val="00552920"/>
    <w:rsid w:val="00553150"/>
    <w:rsid w:val="005531B0"/>
    <w:rsid w:val="0055741F"/>
    <w:rsid w:val="00563A24"/>
    <w:rsid w:val="00567B3C"/>
    <w:rsid w:val="00574FFC"/>
    <w:rsid w:val="00575748"/>
    <w:rsid w:val="00576036"/>
    <w:rsid w:val="0058241D"/>
    <w:rsid w:val="00591612"/>
    <w:rsid w:val="00592BDB"/>
    <w:rsid w:val="00597611"/>
    <w:rsid w:val="005B113E"/>
    <w:rsid w:val="005B310C"/>
    <w:rsid w:val="005B45E6"/>
    <w:rsid w:val="005B485C"/>
    <w:rsid w:val="005B565A"/>
    <w:rsid w:val="005B669D"/>
    <w:rsid w:val="005B7325"/>
    <w:rsid w:val="005C3354"/>
    <w:rsid w:val="005C427A"/>
    <w:rsid w:val="005E5318"/>
    <w:rsid w:val="005E782E"/>
    <w:rsid w:val="005E7BCC"/>
    <w:rsid w:val="005F6866"/>
    <w:rsid w:val="00603F77"/>
    <w:rsid w:val="0060607C"/>
    <w:rsid w:val="006118C3"/>
    <w:rsid w:val="00612E39"/>
    <w:rsid w:val="00632053"/>
    <w:rsid w:val="00640E32"/>
    <w:rsid w:val="00644F9E"/>
    <w:rsid w:val="00647D19"/>
    <w:rsid w:val="00656858"/>
    <w:rsid w:val="00663604"/>
    <w:rsid w:val="00667046"/>
    <w:rsid w:val="0067345B"/>
    <w:rsid w:val="00675610"/>
    <w:rsid w:val="0067640D"/>
    <w:rsid w:val="00681D40"/>
    <w:rsid w:val="00684F14"/>
    <w:rsid w:val="00690CEA"/>
    <w:rsid w:val="00691DFE"/>
    <w:rsid w:val="00696B4E"/>
    <w:rsid w:val="006A175B"/>
    <w:rsid w:val="006A412F"/>
    <w:rsid w:val="006B45D9"/>
    <w:rsid w:val="006B5235"/>
    <w:rsid w:val="006C1F44"/>
    <w:rsid w:val="006C34BE"/>
    <w:rsid w:val="006E67FC"/>
    <w:rsid w:val="006F5F23"/>
    <w:rsid w:val="006F7094"/>
    <w:rsid w:val="0070180B"/>
    <w:rsid w:val="00701AD0"/>
    <w:rsid w:val="00716591"/>
    <w:rsid w:val="007213A0"/>
    <w:rsid w:val="00724E10"/>
    <w:rsid w:val="0072615B"/>
    <w:rsid w:val="0073455D"/>
    <w:rsid w:val="00735211"/>
    <w:rsid w:val="00742F11"/>
    <w:rsid w:val="00744135"/>
    <w:rsid w:val="007558BB"/>
    <w:rsid w:val="00776BAE"/>
    <w:rsid w:val="00780F10"/>
    <w:rsid w:val="00782EEC"/>
    <w:rsid w:val="0078349E"/>
    <w:rsid w:val="00783FF9"/>
    <w:rsid w:val="00786971"/>
    <w:rsid w:val="007873F8"/>
    <w:rsid w:val="0079574F"/>
    <w:rsid w:val="007A1DBC"/>
    <w:rsid w:val="007A4BF9"/>
    <w:rsid w:val="007A4C7E"/>
    <w:rsid w:val="007A693D"/>
    <w:rsid w:val="00801517"/>
    <w:rsid w:val="00807CA6"/>
    <w:rsid w:val="00812252"/>
    <w:rsid w:val="00815466"/>
    <w:rsid w:val="0081698D"/>
    <w:rsid w:val="008221A1"/>
    <w:rsid w:val="00832CED"/>
    <w:rsid w:val="00844AA0"/>
    <w:rsid w:val="00871B4C"/>
    <w:rsid w:val="00872CCA"/>
    <w:rsid w:val="00882BFB"/>
    <w:rsid w:val="008A153D"/>
    <w:rsid w:val="008A32FB"/>
    <w:rsid w:val="008C5730"/>
    <w:rsid w:val="008C5BBA"/>
    <w:rsid w:val="008C60C8"/>
    <w:rsid w:val="008D6443"/>
    <w:rsid w:val="008D6777"/>
    <w:rsid w:val="008E10D6"/>
    <w:rsid w:val="008E2A44"/>
    <w:rsid w:val="008E31B8"/>
    <w:rsid w:val="008E33D4"/>
    <w:rsid w:val="008F1128"/>
    <w:rsid w:val="008F77FB"/>
    <w:rsid w:val="00920513"/>
    <w:rsid w:val="009208A6"/>
    <w:rsid w:val="00927786"/>
    <w:rsid w:val="0093528C"/>
    <w:rsid w:val="00943DCC"/>
    <w:rsid w:val="009523FE"/>
    <w:rsid w:val="009574B7"/>
    <w:rsid w:val="009616BD"/>
    <w:rsid w:val="009621EE"/>
    <w:rsid w:val="00974D67"/>
    <w:rsid w:val="0097791B"/>
    <w:rsid w:val="00982C36"/>
    <w:rsid w:val="00984ADC"/>
    <w:rsid w:val="00987FA2"/>
    <w:rsid w:val="00997EAF"/>
    <w:rsid w:val="009A54F7"/>
    <w:rsid w:val="009B67D9"/>
    <w:rsid w:val="009C0083"/>
    <w:rsid w:val="009C3C2A"/>
    <w:rsid w:val="009D199F"/>
    <w:rsid w:val="009D5CEB"/>
    <w:rsid w:val="009F272E"/>
    <w:rsid w:val="009F6EC1"/>
    <w:rsid w:val="00A04C55"/>
    <w:rsid w:val="00A1206D"/>
    <w:rsid w:val="00A14DF9"/>
    <w:rsid w:val="00A26696"/>
    <w:rsid w:val="00A2709A"/>
    <w:rsid w:val="00A31B4F"/>
    <w:rsid w:val="00A35D05"/>
    <w:rsid w:val="00A45C70"/>
    <w:rsid w:val="00A469EC"/>
    <w:rsid w:val="00A46C88"/>
    <w:rsid w:val="00A53F7A"/>
    <w:rsid w:val="00A556B5"/>
    <w:rsid w:val="00A652EC"/>
    <w:rsid w:val="00A724C0"/>
    <w:rsid w:val="00A74FED"/>
    <w:rsid w:val="00A82520"/>
    <w:rsid w:val="00A90F3C"/>
    <w:rsid w:val="00A91AFC"/>
    <w:rsid w:val="00A939B8"/>
    <w:rsid w:val="00A939BC"/>
    <w:rsid w:val="00AA1B68"/>
    <w:rsid w:val="00AA53C4"/>
    <w:rsid w:val="00AC00F6"/>
    <w:rsid w:val="00AC27CB"/>
    <w:rsid w:val="00AD384F"/>
    <w:rsid w:val="00AD3D38"/>
    <w:rsid w:val="00AD58AD"/>
    <w:rsid w:val="00AE697A"/>
    <w:rsid w:val="00AF2C0B"/>
    <w:rsid w:val="00AF7BFA"/>
    <w:rsid w:val="00B00FD8"/>
    <w:rsid w:val="00B2744F"/>
    <w:rsid w:val="00B35282"/>
    <w:rsid w:val="00B41870"/>
    <w:rsid w:val="00B428CF"/>
    <w:rsid w:val="00B55F8D"/>
    <w:rsid w:val="00B64B4D"/>
    <w:rsid w:val="00B71F66"/>
    <w:rsid w:val="00B77E4F"/>
    <w:rsid w:val="00B8322F"/>
    <w:rsid w:val="00B83822"/>
    <w:rsid w:val="00B85414"/>
    <w:rsid w:val="00B85CD5"/>
    <w:rsid w:val="00B90C78"/>
    <w:rsid w:val="00B918BA"/>
    <w:rsid w:val="00B926A5"/>
    <w:rsid w:val="00B94AF0"/>
    <w:rsid w:val="00BA0B82"/>
    <w:rsid w:val="00BA216A"/>
    <w:rsid w:val="00BA64CA"/>
    <w:rsid w:val="00BB287B"/>
    <w:rsid w:val="00BC0437"/>
    <w:rsid w:val="00BC19F6"/>
    <w:rsid w:val="00BD10FD"/>
    <w:rsid w:val="00BD7713"/>
    <w:rsid w:val="00BE03E7"/>
    <w:rsid w:val="00BE1F4A"/>
    <w:rsid w:val="00BE227B"/>
    <w:rsid w:val="00BF4785"/>
    <w:rsid w:val="00BF714C"/>
    <w:rsid w:val="00C01D25"/>
    <w:rsid w:val="00C11D5F"/>
    <w:rsid w:val="00C3202D"/>
    <w:rsid w:val="00C33F88"/>
    <w:rsid w:val="00C34F36"/>
    <w:rsid w:val="00C4187B"/>
    <w:rsid w:val="00C42582"/>
    <w:rsid w:val="00C45A71"/>
    <w:rsid w:val="00C47E97"/>
    <w:rsid w:val="00C51306"/>
    <w:rsid w:val="00C621EE"/>
    <w:rsid w:val="00C701B5"/>
    <w:rsid w:val="00C74EA2"/>
    <w:rsid w:val="00C754CD"/>
    <w:rsid w:val="00C75CAF"/>
    <w:rsid w:val="00C820F9"/>
    <w:rsid w:val="00C864D6"/>
    <w:rsid w:val="00C87E85"/>
    <w:rsid w:val="00C93C5C"/>
    <w:rsid w:val="00C95017"/>
    <w:rsid w:val="00CA0F12"/>
    <w:rsid w:val="00CA621F"/>
    <w:rsid w:val="00CA646D"/>
    <w:rsid w:val="00CC0CDD"/>
    <w:rsid w:val="00CC5E22"/>
    <w:rsid w:val="00CD0D1C"/>
    <w:rsid w:val="00CE077C"/>
    <w:rsid w:val="00CE3361"/>
    <w:rsid w:val="00CF648F"/>
    <w:rsid w:val="00D02CE0"/>
    <w:rsid w:val="00D173B3"/>
    <w:rsid w:val="00D21106"/>
    <w:rsid w:val="00D31E53"/>
    <w:rsid w:val="00D336CC"/>
    <w:rsid w:val="00D358A4"/>
    <w:rsid w:val="00D362B7"/>
    <w:rsid w:val="00D42E12"/>
    <w:rsid w:val="00D4374E"/>
    <w:rsid w:val="00D4527A"/>
    <w:rsid w:val="00D51492"/>
    <w:rsid w:val="00D522C1"/>
    <w:rsid w:val="00D57F89"/>
    <w:rsid w:val="00D61F60"/>
    <w:rsid w:val="00D85EA8"/>
    <w:rsid w:val="00DA3220"/>
    <w:rsid w:val="00DA4584"/>
    <w:rsid w:val="00DB2987"/>
    <w:rsid w:val="00DB6F38"/>
    <w:rsid w:val="00DC3C32"/>
    <w:rsid w:val="00DC71C2"/>
    <w:rsid w:val="00DD5D03"/>
    <w:rsid w:val="00DE61D6"/>
    <w:rsid w:val="00DE79A1"/>
    <w:rsid w:val="00DF0AA2"/>
    <w:rsid w:val="00DF3732"/>
    <w:rsid w:val="00E12C09"/>
    <w:rsid w:val="00E14F5D"/>
    <w:rsid w:val="00E16129"/>
    <w:rsid w:val="00E168A7"/>
    <w:rsid w:val="00E23301"/>
    <w:rsid w:val="00E41537"/>
    <w:rsid w:val="00E4231C"/>
    <w:rsid w:val="00E439A5"/>
    <w:rsid w:val="00E526BC"/>
    <w:rsid w:val="00E546DB"/>
    <w:rsid w:val="00E57010"/>
    <w:rsid w:val="00E602B3"/>
    <w:rsid w:val="00E62EE5"/>
    <w:rsid w:val="00E63B19"/>
    <w:rsid w:val="00E65A47"/>
    <w:rsid w:val="00E67DA1"/>
    <w:rsid w:val="00E7215F"/>
    <w:rsid w:val="00E7319A"/>
    <w:rsid w:val="00EB6FAD"/>
    <w:rsid w:val="00EC592F"/>
    <w:rsid w:val="00EE6426"/>
    <w:rsid w:val="00EF1EF5"/>
    <w:rsid w:val="00EF4FD4"/>
    <w:rsid w:val="00F07845"/>
    <w:rsid w:val="00F43F2E"/>
    <w:rsid w:val="00F46957"/>
    <w:rsid w:val="00F47A7A"/>
    <w:rsid w:val="00F538A0"/>
    <w:rsid w:val="00F63BA8"/>
    <w:rsid w:val="00F640D9"/>
    <w:rsid w:val="00F65A89"/>
    <w:rsid w:val="00F800A7"/>
    <w:rsid w:val="00F958A0"/>
    <w:rsid w:val="00FA201C"/>
    <w:rsid w:val="00FA429D"/>
    <w:rsid w:val="00FA43CE"/>
    <w:rsid w:val="00FB79BB"/>
    <w:rsid w:val="358B0264"/>
    <w:rsid w:val="47A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61CE6B"/>
  <w15:docId w15:val="{876C8221-464D-4890-ACDF-06C00BF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E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MISSN">
    <w:name w:val="M_ISSN"/>
    <w:basedOn w:val="Normal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table" w:customStyle="1" w:styleId="1">
    <w:name w:val="浅色底纹1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ption">
    <w:name w:val="caption"/>
    <w:basedOn w:val="Normal"/>
    <w:next w:val="Normal"/>
    <w:autoRedefine/>
    <w:unhideWhenUsed/>
    <w:qFormat/>
    <w:rsid w:val="00943DCC"/>
    <w:pPr>
      <w:keepNext/>
      <w:spacing w:beforeLines="100" w:before="312" w:afterLines="50" w:after="156" w:line="300" w:lineRule="atLeast"/>
      <w:jc w:val="center"/>
    </w:pPr>
    <w:rPr>
      <w:rFonts w:ascii="Times New Roman" w:eastAsia="黑体" w:hAnsi="Times New Roman"/>
      <w:kern w:val="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37E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E14F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295;&#23376;\QFE&#26399;&#21002;\&#31295;&#23376;\qfe-801\proof\Format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9F7E8-31E1-4BC8-958D-E8C94EA8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template.dotx</Template>
  <TotalTime>679</TotalTime>
  <Pages>4</Pages>
  <Words>783</Words>
  <Characters>4732</Characters>
  <Application>Microsoft Office Word</Application>
  <DocSecurity>0</DocSecurity>
  <Lines>124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zhuan</dc:creator>
  <cp:lastModifiedBy>zhuan</cp:lastModifiedBy>
  <cp:revision>413</cp:revision>
  <dcterms:created xsi:type="dcterms:W3CDTF">2025-06-26T07:45:00Z</dcterms:created>
  <dcterms:modified xsi:type="dcterms:W3CDTF">2025-07-01T09:15:00Z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