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7F769" w14:textId="70514886" w:rsidR="00B92B75" w:rsidRPr="00EB1931" w:rsidRDefault="00B92B75" w:rsidP="00421DC1">
      <w:pPr>
        <w:spacing w:after="0" w:line="300" w:lineRule="atLeast"/>
        <w:ind w:leftChars="3200" w:left="7040"/>
        <w:textAlignment w:val="top"/>
        <w:rPr>
          <w:rFonts w:ascii="Times New Roman" w:hAnsi="Times New Roman"/>
          <w:lang w:val="fr-FR"/>
        </w:rPr>
      </w:pPr>
      <w:r w:rsidRPr="007949CB">
        <w:rPr>
          <w:rFonts w:ascii="Times New Roman" w:hAnsi="Times New Roman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95AAC1F" wp14:editId="3689FD80">
            <wp:simplePos x="0" y="0"/>
            <wp:positionH relativeFrom="column">
              <wp:posOffset>54610</wp:posOffset>
            </wp:positionH>
            <wp:positionV relativeFrom="paragraph">
              <wp:posOffset>89535</wp:posOffset>
            </wp:positionV>
            <wp:extent cx="2690495" cy="53594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709" cy="5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1931">
        <w:rPr>
          <w:rFonts w:ascii="Times New Roman" w:hAnsi="Times New Roman"/>
          <w:lang w:val="fr-FR"/>
        </w:rPr>
        <w:t xml:space="preserve">NAR, </w:t>
      </w:r>
      <w:r w:rsidR="00D5260D">
        <w:rPr>
          <w:rFonts w:ascii="Times New Roman" w:hAnsi="Times New Roman" w:hint="eastAsia"/>
          <w:lang w:val="fr-FR" w:eastAsia="zh-CN"/>
        </w:rPr>
        <w:t>6</w:t>
      </w:r>
      <w:r w:rsidRPr="00EB1931">
        <w:rPr>
          <w:rFonts w:ascii="Times New Roman" w:hAnsi="Times New Roman"/>
          <w:lang w:val="fr-FR"/>
        </w:rPr>
        <w:t>(</w:t>
      </w:r>
      <w:r w:rsidR="00D5260D">
        <w:rPr>
          <w:rFonts w:ascii="Times New Roman" w:hAnsi="Times New Roman" w:hint="eastAsia"/>
          <w:lang w:val="fr-FR" w:eastAsia="zh-CN"/>
        </w:rPr>
        <w:t>4</w:t>
      </w:r>
      <w:proofErr w:type="gramStart"/>
      <w:r w:rsidRPr="00EB1931">
        <w:rPr>
          <w:rFonts w:ascii="Times New Roman" w:hAnsi="Times New Roman"/>
          <w:lang w:val="fr-FR"/>
        </w:rPr>
        <w:t>)</w:t>
      </w:r>
      <w:r w:rsidR="005F1890">
        <w:rPr>
          <w:rFonts w:ascii="Times New Roman" w:hAnsi="Times New Roman" w:hint="eastAsia"/>
          <w:lang w:val="fr-FR" w:eastAsia="zh-CN"/>
        </w:rPr>
        <w:t>:</w:t>
      </w:r>
      <w:proofErr w:type="gramEnd"/>
      <w:r w:rsidRPr="00EB1931">
        <w:rPr>
          <w:rFonts w:ascii="Times New Roman" w:hAnsi="Times New Roman"/>
          <w:lang w:val="fr-FR"/>
        </w:rPr>
        <w:t xml:space="preserve"> </w:t>
      </w:r>
      <w:r w:rsidR="005F1890">
        <w:rPr>
          <w:rFonts w:ascii="Times New Roman" w:hAnsi="Times New Roman" w:hint="eastAsia"/>
          <w:lang w:val="fr-FR" w:eastAsia="zh-CN"/>
        </w:rPr>
        <w:t>564</w:t>
      </w:r>
      <w:r w:rsidRPr="00EB1931">
        <w:rPr>
          <w:rFonts w:ascii="Times New Roman" w:hAnsi="Times New Roman"/>
          <w:lang w:val="fr-FR"/>
        </w:rPr>
        <w:t>–</w:t>
      </w:r>
      <w:r w:rsidR="00963879">
        <w:rPr>
          <w:rFonts w:ascii="Times New Roman" w:hAnsi="Times New Roman" w:hint="eastAsia"/>
          <w:lang w:val="fr-FR" w:eastAsia="zh-CN"/>
        </w:rPr>
        <w:t>572</w:t>
      </w:r>
      <w:r w:rsidRPr="00EB1931">
        <w:rPr>
          <w:rFonts w:ascii="Times New Roman" w:hAnsi="Times New Roman"/>
          <w:lang w:val="fr-FR"/>
        </w:rPr>
        <w:t>.</w:t>
      </w:r>
    </w:p>
    <w:p w14:paraId="506B61D7" w14:textId="1B754CB7" w:rsidR="00B92B75" w:rsidRPr="00EB1931" w:rsidRDefault="00B92B75" w:rsidP="00421DC1">
      <w:pPr>
        <w:spacing w:after="0" w:line="300" w:lineRule="atLeast"/>
        <w:ind w:leftChars="3200" w:left="7040"/>
        <w:textAlignment w:val="top"/>
        <w:rPr>
          <w:rFonts w:ascii="Times New Roman" w:hAnsi="Times New Roman"/>
          <w:lang w:val="fr-FR"/>
        </w:rPr>
      </w:pPr>
      <w:proofErr w:type="gramStart"/>
      <w:r w:rsidRPr="00EB1931">
        <w:rPr>
          <w:rFonts w:ascii="Times New Roman" w:hAnsi="Times New Roman"/>
          <w:lang w:val="fr-FR"/>
        </w:rPr>
        <w:t>DOI:</w:t>
      </w:r>
      <w:proofErr w:type="gramEnd"/>
      <w:r w:rsidRPr="00EB1931">
        <w:rPr>
          <w:rFonts w:ascii="Times New Roman" w:hAnsi="Times New Roman"/>
          <w:lang w:val="fr-FR"/>
        </w:rPr>
        <w:t xml:space="preserve"> </w:t>
      </w:r>
      <w:r w:rsidR="0080706C" w:rsidRPr="00387F5F">
        <w:rPr>
          <w:rFonts w:ascii="Times New Roman" w:hAnsi="Times New Roman" w:cs="Times New Roman"/>
          <w:lang w:val="pt-PT"/>
        </w:rPr>
        <w:t>10.3934/NAR.202402</w:t>
      </w:r>
      <w:r w:rsidR="0080706C">
        <w:rPr>
          <w:rFonts w:ascii="Times New Roman" w:hAnsi="Times New Roman" w:cs="Times New Roman" w:hint="eastAsia"/>
          <w:lang w:val="pt-PT" w:eastAsia="zh-CN"/>
        </w:rPr>
        <w:t>6</w:t>
      </w:r>
      <w:r w:rsidRPr="00EB1931">
        <w:rPr>
          <w:rFonts w:ascii="Times New Roman" w:hAnsi="Times New Roman"/>
          <w:lang w:val="fr-FR"/>
        </w:rPr>
        <w:br/>
      </w:r>
      <w:proofErr w:type="spellStart"/>
      <w:r w:rsidRPr="00EB1931">
        <w:rPr>
          <w:rFonts w:ascii="Times New Roman" w:hAnsi="Times New Roman"/>
          <w:lang w:val="fr-FR"/>
        </w:rPr>
        <w:t>Received</w:t>
      </w:r>
      <w:proofErr w:type="spellEnd"/>
      <w:r w:rsidRPr="00EB1931">
        <w:rPr>
          <w:rFonts w:ascii="Times New Roman" w:hAnsi="Times New Roman"/>
          <w:lang w:val="fr-FR"/>
        </w:rPr>
        <w:t>:</w:t>
      </w:r>
      <w:r w:rsidR="0080706C">
        <w:rPr>
          <w:rFonts w:ascii="Times New Roman" w:hAnsi="Times New Roman" w:hint="eastAsia"/>
          <w:lang w:val="fr-FR" w:eastAsia="zh-CN"/>
        </w:rPr>
        <w:t xml:space="preserve"> </w:t>
      </w:r>
      <w:r w:rsidR="001A6DCB" w:rsidRPr="001A6DCB">
        <w:rPr>
          <w:rFonts w:ascii="Times New Roman" w:hAnsi="Times New Roman"/>
          <w:lang w:val="fr-FR" w:eastAsia="zh-CN"/>
        </w:rPr>
        <w:t>30 July 2024</w:t>
      </w:r>
      <w:r w:rsidRPr="00EB1931">
        <w:rPr>
          <w:rFonts w:ascii="Times New Roman" w:hAnsi="Times New Roman"/>
          <w:lang w:val="fr-FR"/>
        </w:rPr>
        <w:br/>
      </w:r>
      <w:proofErr w:type="spellStart"/>
      <w:r w:rsidRPr="00EB1931">
        <w:rPr>
          <w:rFonts w:ascii="Times New Roman" w:hAnsi="Times New Roman"/>
          <w:lang w:val="fr-FR"/>
        </w:rPr>
        <w:t>Revised</w:t>
      </w:r>
      <w:proofErr w:type="spellEnd"/>
      <w:r w:rsidRPr="00EB1931">
        <w:rPr>
          <w:rFonts w:ascii="Times New Roman" w:hAnsi="Times New Roman"/>
          <w:lang w:val="fr-FR"/>
        </w:rPr>
        <w:t>:</w:t>
      </w:r>
      <w:r w:rsidR="001A6DCB" w:rsidRPr="001A6DCB">
        <w:t xml:space="preserve"> </w:t>
      </w:r>
      <w:r w:rsidR="001A6DCB" w:rsidRPr="001A6DCB">
        <w:rPr>
          <w:rFonts w:ascii="Times New Roman" w:hAnsi="Times New Roman"/>
          <w:lang w:val="fr-FR"/>
        </w:rPr>
        <w:t xml:space="preserve">21 </w:t>
      </w:r>
      <w:proofErr w:type="spellStart"/>
      <w:r w:rsidR="001A6DCB" w:rsidRPr="001A6DCB">
        <w:rPr>
          <w:rFonts w:ascii="Times New Roman" w:hAnsi="Times New Roman"/>
          <w:lang w:val="fr-FR"/>
        </w:rPr>
        <w:t>November</w:t>
      </w:r>
      <w:proofErr w:type="spellEnd"/>
      <w:r w:rsidR="001A6DCB" w:rsidRPr="001A6DCB">
        <w:rPr>
          <w:rFonts w:ascii="Times New Roman" w:hAnsi="Times New Roman"/>
          <w:lang w:val="fr-FR"/>
        </w:rPr>
        <w:t xml:space="preserve"> 2024</w:t>
      </w:r>
      <w:r w:rsidRPr="00EB1931">
        <w:rPr>
          <w:rFonts w:ascii="Times New Roman" w:hAnsi="Times New Roman"/>
          <w:lang w:val="fr-FR"/>
        </w:rPr>
        <w:br/>
        <w:t>Accepted:</w:t>
      </w:r>
      <w:r w:rsidR="001A6DCB" w:rsidRPr="001A6DCB">
        <w:t xml:space="preserve"> </w:t>
      </w:r>
      <w:r w:rsidR="001A6DCB" w:rsidRPr="001A6DCB">
        <w:rPr>
          <w:rFonts w:ascii="Times New Roman" w:hAnsi="Times New Roman"/>
          <w:lang w:val="fr-FR"/>
        </w:rPr>
        <w:t xml:space="preserve">09 </w:t>
      </w:r>
      <w:proofErr w:type="spellStart"/>
      <w:r w:rsidR="001A6DCB" w:rsidRPr="001A6DCB">
        <w:rPr>
          <w:rFonts w:ascii="Times New Roman" w:hAnsi="Times New Roman"/>
          <w:lang w:val="fr-FR"/>
        </w:rPr>
        <w:t>December</w:t>
      </w:r>
      <w:proofErr w:type="spellEnd"/>
      <w:r w:rsidR="001A6DCB" w:rsidRPr="001A6DCB">
        <w:rPr>
          <w:rFonts w:ascii="Times New Roman" w:hAnsi="Times New Roman"/>
          <w:lang w:val="fr-FR"/>
        </w:rPr>
        <w:t xml:space="preserve"> 2024</w:t>
      </w:r>
      <w:r w:rsidRPr="00EB1931">
        <w:rPr>
          <w:rFonts w:ascii="Times New Roman" w:hAnsi="Times New Roman"/>
          <w:lang w:val="fr-FR"/>
        </w:rPr>
        <w:br/>
      </w:r>
      <w:proofErr w:type="spellStart"/>
      <w:r w:rsidRPr="00EB1931">
        <w:rPr>
          <w:rFonts w:ascii="Times New Roman" w:hAnsi="Times New Roman"/>
          <w:lang w:val="fr-FR"/>
        </w:rPr>
        <w:t>Published</w:t>
      </w:r>
      <w:proofErr w:type="spellEnd"/>
      <w:r w:rsidRPr="00EB1931">
        <w:rPr>
          <w:rFonts w:ascii="Times New Roman" w:hAnsi="Times New Roman"/>
          <w:lang w:val="fr-FR"/>
        </w:rPr>
        <w:t>:</w:t>
      </w:r>
      <w:r w:rsidR="001A6DCB" w:rsidRPr="001A6DCB">
        <w:t xml:space="preserve"> </w:t>
      </w:r>
      <w:r w:rsidR="001A6DCB">
        <w:rPr>
          <w:rFonts w:ascii="Times New Roman" w:hAnsi="Times New Roman" w:hint="eastAsia"/>
          <w:lang w:val="fr-FR" w:eastAsia="zh-CN"/>
        </w:rPr>
        <w:t>18</w:t>
      </w:r>
      <w:r w:rsidR="001A6DCB" w:rsidRPr="001A6DCB">
        <w:rPr>
          <w:rFonts w:ascii="Times New Roman" w:hAnsi="Times New Roman"/>
          <w:lang w:val="fr-FR"/>
        </w:rPr>
        <w:t xml:space="preserve"> </w:t>
      </w:r>
      <w:proofErr w:type="spellStart"/>
      <w:r w:rsidR="001A6DCB" w:rsidRPr="001A6DCB">
        <w:rPr>
          <w:rFonts w:ascii="Times New Roman" w:hAnsi="Times New Roman"/>
          <w:lang w:val="fr-FR"/>
        </w:rPr>
        <w:t>December</w:t>
      </w:r>
      <w:proofErr w:type="spellEnd"/>
      <w:r w:rsidR="001A6DCB" w:rsidRPr="001A6DCB">
        <w:rPr>
          <w:rFonts w:ascii="Times New Roman" w:hAnsi="Times New Roman"/>
          <w:lang w:val="fr-FR"/>
        </w:rPr>
        <w:t xml:space="preserve"> 2024</w:t>
      </w:r>
    </w:p>
    <w:p w14:paraId="4295681F" w14:textId="77777777" w:rsidR="00B92B75" w:rsidRPr="00EB1931" w:rsidRDefault="00B92B75" w:rsidP="00A176F9">
      <w:pPr>
        <w:spacing w:after="0" w:line="300" w:lineRule="atLeast"/>
        <w:rPr>
          <w:rFonts w:ascii="Times New Roman" w:hAnsi="Times New Roman"/>
          <w:lang w:val="fr-FR"/>
        </w:rPr>
      </w:pPr>
      <w:r w:rsidRPr="00EB1931">
        <w:rPr>
          <w:rFonts w:ascii="Times New Roman" w:hAnsi="Times New Roman"/>
          <w:lang w:val="fr-FR"/>
        </w:rPr>
        <w:t>https://www.aimspress.com/journal/NAR</w:t>
      </w:r>
    </w:p>
    <w:p w14:paraId="78C84021" w14:textId="77777777" w:rsidR="00B92B75" w:rsidRPr="00EB1931" w:rsidRDefault="00B92B75" w:rsidP="00A176F9">
      <w:pPr>
        <w:pBdr>
          <w:bottom w:val="single" w:sz="24" w:space="1" w:color="auto"/>
        </w:pBdr>
        <w:spacing w:after="0" w:line="300" w:lineRule="atLeast"/>
        <w:rPr>
          <w:rFonts w:ascii="Times New Roman" w:hAnsi="Times New Roman"/>
          <w:lang w:val="fr-FR"/>
        </w:rPr>
      </w:pPr>
    </w:p>
    <w:p w14:paraId="35512E25" w14:textId="5F7084FA" w:rsidR="00B92B75" w:rsidRPr="00BB2A6C" w:rsidRDefault="00B92B75" w:rsidP="00A176F9">
      <w:pPr>
        <w:spacing w:beforeLines="100" w:before="317" w:after="0" w:line="300" w:lineRule="atLeast"/>
        <w:rPr>
          <w:rFonts w:ascii="Times New Roman" w:hAnsi="Times New Roman"/>
          <w:b/>
          <w:i/>
          <w:sz w:val="24"/>
        </w:rPr>
      </w:pPr>
      <w:r w:rsidRPr="00BB2A6C">
        <w:rPr>
          <w:rFonts w:ascii="Times New Roman" w:hAnsi="Times New Roman"/>
          <w:b/>
          <w:i/>
          <w:sz w:val="24"/>
        </w:rPr>
        <w:t>Research article</w:t>
      </w:r>
    </w:p>
    <w:p w14:paraId="6D360497" w14:textId="03FAFCE5" w:rsidR="00B349CE" w:rsidRPr="00BB2A6C" w:rsidRDefault="00B92B75" w:rsidP="00A176F9">
      <w:pPr>
        <w:spacing w:after="0" w:line="300" w:lineRule="atLeast"/>
        <w:rPr>
          <w:rFonts w:ascii="Times New Roman" w:hAnsi="Times New Roman"/>
          <w:b/>
          <w:sz w:val="32"/>
        </w:rPr>
      </w:pPr>
      <w:r w:rsidRPr="00BB2A6C">
        <w:rPr>
          <w:rFonts w:ascii="Times New Roman" w:hAnsi="Times New Roman"/>
          <w:b/>
          <w:sz w:val="30"/>
        </w:rPr>
        <w:t>Top exporters and regional export specializatio</w:t>
      </w:r>
      <w:r w:rsidRPr="00BB2A6C">
        <w:rPr>
          <w:rFonts w:ascii="Times New Roman" w:hAnsi="Times New Roman" w:hint="eastAsia"/>
          <w:b/>
          <w:sz w:val="32"/>
        </w:rPr>
        <w:t>n</w:t>
      </w:r>
    </w:p>
    <w:p w14:paraId="52434583" w14:textId="426D0617" w:rsidR="000B1257" w:rsidRPr="00B54EF4" w:rsidRDefault="00170F88" w:rsidP="00A176F9">
      <w:pPr>
        <w:spacing w:beforeLines="100" w:before="317" w:afterLines="100" w:after="317" w:line="300" w:lineRule="atLeast"/>
        <w:jc w:val="both"/>
        <w:rPr>
          <w:rFonts w:ascii="Times New Roman" w:hAnsi="Times New Roman"/>
          <w:b/>
          <w:sz w:val="24"/>
          <w:vertAlign w:val="superscript"/>
          <w:lang w:val="es-ES"/>
        </w:rPr>
      </w:pPr>
      <w:bookmarkStart w:id="0" w:name="OLE_LINK3"/>
      <w:bookmarkStart w:id="1" w:name="OLE_LINK2"/>
      <w:r w:rsidRPr="00B54EF4">
        <w:rPr>
          <w:rFonts w:ascii="Times New Roman" w:hAnsi="Times New Roman" w:cs="Times New Roman"/>
          <w:b/>
          <w:sz w:val="24"/>
          <w:szCs w:val="24"/>
          <w:lang w:val="es-ES" w:eastAsia="zh-CN"/>
        </w:rPr>
        <w:t xml:space="preserve">Juan </w:t>
      </w:r>
      <w:r w:rsidRPr="00B54EF4">
        <w:rPr>
          <w:rFonts w:ascii="Times New Roman" w:hAnsi="Times New Roman" w:cs="Times New Roman"/>
          <w:b/>
          <w:bCs/>
          <w:sz w:val="24"/>
          <w:szCs w:val="24"/>
          <w:lang w:val="es-ES" w:eastAsia="zh-CN"/>
        </w:rPr>
        <w:t>De Lucio</w:t>
      </w:r>
      <w:bookmarkEnd w:id="0"/>
      <w:r w:rsidR="00A514B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s-ES" w:eastAsia="zh-CN"/>
        </w:rPr>
        <w:t>1</w:t>
      </w:r>
      <w:r w:rsidRPr="00B54EF4">
        <w:rPr>
          <w:rFonts w:ascii="Times New Roman" w:hAnsi="Times New Roman" w:cs="Times New Roman"/>
          <w:b/>
          <w:sz w:val="24"/>
          <w:szCs w:val="24"/>
          <w:lang w:val="es-ES" w:eastAsia="zh-CN"/>
        </w:rPr>
        <w:t>,</w:t>
      </w:r>
      <w:r w:rsidRPr="00B54EF4">
        <w:rPr>
          <w:rFonts w:ascii="Times New Roman" w:hAnsi="Times New Roman" w:cs="Times New Roman" w:hint="eastAsia"/>
          <w:b/>
          <w:sz w:val="24"/>
          <w:szCs w:val="24"/>
          <w:lang w:val="es-ES" w:eastAsia="zh-CN"/>
        </w:rPr>
        <w:t xml:space="preserve"> </w:t>
      </w:r>
      <w:bookmarkStart w:id="2" w:name="OLE_LINK4"/>
      <w:r w:rsidR="00A514B9" w:rsidRPr="00B54EF4">
        <w:rPr>
          <w:rFonts w:ascii="Times New Roman" w:hAnsi="Times New Roman" w:cs="Times New Roman"/>
          <w:b/>
          <w:sz w:val="24"/>
          <w:szCs w:val="24"/>
          <w:lang w:val="es-ES" w:eastAsia="zh-CN"/>
        </w:rPr>
        <w:t xml:space="preserve">Raúl </w:t>
      </w:r>
      <w:r w:rsidR="00A514B9" w:rsidRPr="00B54EF4">
        <w:rPr>
          <w:rFonts w:ascii="Times New Roman" w:hAnsi="Times New Roman" w:cs="Times New Roman"/>
          <w:b/>
          <w:bCs/>
          <w:sz w:val="24"/>
          <w:szCs w:val="24"/>
          <w:lang w:val="es-ES" w:eastAsia="zh-CN"/>
        </w:rPr>
        <w:t>Mínguez</w:t>
      </w:r>
      <w:r w:rsidR="00A514B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s-ES" w:eastAsia="zh-CN"/>
        </w:rPr>
        <w:t>2</w:t>
      </w:r>
      <w:r w:rsidR="00A514B9">
        <w:rPr>
          <w:rFonts w:ascii="Times New Roman" w:hAnsi="Times New Roman" w:cs="Times New Roman"/>
          <w:b/>
          <w:sz w:val="24"/>
          <w:szCs w:val="24"/>
          <w:lang w:val="es-ES" w:eastAsia="zh-CN"/>
        </w:rPr>
        <w:t xml:space="preserve">, </w:t>
      </w:r>
      <w:r w:rsidR="00A514B9" w:rsidRPr="00B54EF4">
        <w:rPr>
          <w:rFonts w:ascii="Times New Roman" w:hAnsi="Times New Roman" w:cs="Times New Roman"/>
          <w:b/>
          <w:sz w:val="24"/>
          <w:szCs w:val="24"/>
          <w:lang w:val="es-ES" w:eastAsia="zh-CN"/>
        </w:rPr>
        <w:t xml:space="preserve">Asier </w:t>
      </w:r>
      <w:r w:rsidR="00A514B9" w:rsidRPr="00B54EF4">
        <w:rPr>
          <w:rFonts w:ascii="Times New Roman" w:hAnsi="Times New Roman" w:cs="Times New Roman"/>
          <w:b/>
          <w:bCs/>
          <w:sz w:val="24"/>
          <w:szCs w:val="24"/>
          <w:lang w:val="es-ES" w:eastAsia="zh-CN"/>
        </w:rPr>
        <w:t>Minondo</w:t>
      </w:r>
      <w:r w:rsidR="00A514B9">
        <w:rPr>
          <w:rFonts w:ascii="Times New Roman" w:hAnsi="Times New Roman" w:cs="Times New Roman" w:hint="eastAsia"/>
          <w:b/>
          <w:bCs/>
          <w:sz w:val="24"/>
          <w:szCs w:val="24"/>
          <w:vertAlign w:val="superscript"/>
          <w:lang w:val="es-ES" w:eastAsia="zh-CN"/>
        </w:rPr>
        <w:t>3</w:t>
      </w:r>
      <w:r w:rsidR="00AB06B5">
        <w:rPr>
          <w:rFonts w:ascii="Times New Roman" w:hAnsi="Times New Roman" w:cs="Times New Roman" w:hint="eastAsia"/>
          <w:b/>
          <w:sz w:val="24"/>
          <w:szCs w:val="24"/>
          <w:lang w:val="es-ES" w:eastAsia="zh-CN"/>
        </w:rPr>
        <w:t xml:space="preserve"> and </w:t>
      </w:r>
      <w:r w:rsidR="00A514B9">
        <w:rPr>
          <w:rFonts w:ascii="Times New Roman" w:hAnsi="Times New Roman" w:cs="Times New Roman"/>
          <w:b/>
          <w:sz w:val="24"/>
          <w:szCs w:val="24"/>
          <w:lang w:val="es-ES" w:eastAsia="zh-CN"/>
        </w:rPr>
        <w:t>F</w:t>
      </w:r>
      <w:r w:rsidR="00A514B9" w:rsidRPr="00B54EF4">
        <w:rPr>
          <w:rFonts w:ascii="Times New Roman" w:hAnsi="Times New Roman" w:cs="Times New Roman"/>
          <w:b/>
          <w:sz w:val="24"/>
          <w:szCs w:val="24"/>
          <w:lang w:val="es-ES" w:eastAsia="zh-CN"/>
        </w:rPr>
        <w:t xml:space="preserve">rancisco </w:t>
      </w:r>
      <w:r w:rsidR="00A514B9" w:rsidRPr="00B54EF4">
        <w:rPr>
          <w:rFonts w:ascii="Times New Roman" w:hAnsi="Times New Roman" w:cs="Times New Roman"/>
          <w:b/>
          <w:bCs/>
          <w:sz w:val="24"/>
          <w:szCs w:val="24"/>
          <w:lang w:val="es-ES" w:eastAsia="zh-CN"/>
        </w:rPr>
        <w:t>Requena</w:t>
      </w:r>
      <w:r w:rsidR="00A514B9">
        <w:rPr>
          <w:rFonts w:ascii="Times New Roman" w:hAnsi="Times New Roman" w:cs="Times New Roman" w:hint="eastAsia"/>
          <w:b/>
          <w:bCs/>
          <w:sz w:val="24"/>
          <w:szCs w:val="24"/>
          <w:vertAlign w:val="superscript"/>
          <w:lang w:val="es-ES" w:eastAsia="zh-CN"/>
        </w:rPr>
        <w:t>4</w:t>
      </w:r>
      <w:r w:rsidR="00A514B9" w:rsidRPr="00B54EF4">
        <w:rPr>
          <w:rFonts w:ascii="Times New Roman" w:hAnsi="Times New Roman" w:cs="Times New Roman" w:hint="eastAsia"/>
          <w:b/>
          <w:bCs/>
          <w:sz w:val="24"/>
          <w:szCs w:val="24"/>
          <w:vertAlign w:val="superscript"/>
          <w:lang w:val="es-ES" w:eastAsia="zh-CN"/>
        </w:rPr>
        <w:t>,</w:t>
      </w:r>
      <w:r w:rsidR="00A514B9" w:rsidRPr="00B54EF4">
        <w:rPr>
          <w:rFonts w:ascii="Times New Roman" w:hAnsi="Times New Roman" w:cs="Times New Roman"/>
          <w:b/>
          <w:bCs/>
          <w:sz w:val="24"/>
          <w:szCs w:val="24"/>
          <w:lang w:val="es-ES" w:eastAsia="zh-CN"/>
        </w:rPr>
        <w:t>*</w:t>
      </w:r>
      <w:bookmarkEnd w:id="1"/>
      <w:bookmarkEnd w:id="2"/>
    </w:p>
    <w:p w14:paraId="05780EEC" w14:textId="307D07B6" w:rsidR="000B1257" w:rsidRPr="00EB1931" w:rsidRDefault="00A514B9" w:rsidP="00410DF0">
      <w:pPr>
        <w:spacing w:after="0" w:line="300" w:lineRule="atLeast"/>
        <w:ind w:left="241" w:hangingChars="100" w:hanging="241"/>
        <w:jc w:val="both"/>
        <w:rPr>
          <w:rFonts w:ascii="Times New Roman" w:hAnsi="Times New Roman" w:cs="Times New Roman"/>
          <w:bCs/>
          <w:sz w:val="24"/>
          <w:szCs w:val="24"/>
          <w:lang w:val="es-ES" w:eastAsia="zh-CN"/>
        </w:rPr>
      </w:pPr>
      <w:r>
        <w:rPr>
          <w:rFonts w:ascii="Times New Roman" w:hAnsi="Times New Roman"/>
          <w:b/>
          <w:sz w:val="24"/>
          <w:vertAlign w:val="superscript"/>
          <w:lang w:val="es-ES"/>
        </w:rPr>
        <w:t>1</w:t>
      </w:r>
      <w:r w:rsidR="000B1257" w:rsidRPr="00EB1931">
        <w:rPr>
          <w:rFonts w:ascii="Times New Roman" w:hAnsi="Times New Roman"/>
          <w:sz w:val="24"/>
          <w:lang w:val="es-ES"/>
        </w:rPr>
        <w:tab/>
      </w:r>
      <w:r w:rsidR="00E13E03" w:rsidRPr="00EB1931">
        <w:rPr>
          <w:rFonts w:ascii="Times New Roman" w:hAnsi="Times New Roman" w:cs="Times New Roman"/>
          <w:bCs/>
          <w:sz w:val="24"/>
          <w:szCs w:val="24"/>
          <w:lang w:val="es-ES" w:eastAsia="zh-CN"/>
        </w:rPr>
        <w:t>Universidad de Alcalá, Pza. San Diego, s/n, 28801, Alcalá de Henares, Spain</w:t>
      </w:r>
    </w:p>
    <w:p w14:paraId="41F375BC" w14:textId="479DAC3B" w:rsidR="00CC0157" w:rsidRPr="00EB1931" w:rsidRDefault="00A514B9" w:rsidP="00410DF0">
      <w:pPr>
        <w:spacing w:after="0" w:line="300" w:lineRule="atLeast"/>
        <w:ind w:left="241" w:hangingChars="100" w:hanging="241"/>
        <w:jc w:val="both"/>
        <w:rPr>
          <w:rFonts w:ascii="Times New Roman" w:hAnsi="Times New Roman" w:cs="Times New Roman"/>
          <w:bCs/>
          <w:sz w:val="24"/>
          <w:szCs w:val="24"/>
          <w:lang w:val="es-ES" w:eastAsia="zh-CN"/>
        </w:rPr>
      </w:pPr>
      <w:r>
        <w:rPr>
          <w:rFonts w:ascii="Times New Roman" w:hAnsi="Times New Roman"/>
          <w:b/>
          <w:sz w:val="24"/>
          <w:vertAlign w:val="superscript"/>
          <w:lang w:val="es-ES"/>
        </w:rPr>
        <w:t>2</w:t>
      </w:r>
      <w:r w:rsidR="00CC0157" w:rsidRPr="00EB1931">
        <w:rPr>
          <w:rFonts w:ascii="Times New Roman" w:hAnsi="Times New Roman"/>
          <w:sz w:val="24"/>
          <w:lang w:val="es-ES"/>
        </w:rPr>
        <w:tab/>
      </w:r>
      <w:r w:rsidR="00CC0157" w:rsidRPr="00EB1931">
        <w:rPr>
          <w:rFonts w:ascii="Times New Roman" w:hAnsi="Times New Roman" w:cs="Times New Roman"/>
          <w:bCs/>
          <w:sz w:val="24"/>
          <w:szCs w:val="24"/>
          <w:lang w:val="es-ES" w:eastAsia="zh-CN"/>
        </w:rPr>
        <w:t>Cámara de Comercio de España and Universidad Antonio de Nebrija, Calle de Santa Cruz de Marcenado, 27, 28015, Madrid, Spain</w:t>
      </w:r>
    </w:p>
    <w:p w14:paraId="3D128D88" w14:textId="3B20991D" w:rsidR="00CC0157" w:rsidRDefault="00A514B9" w:rsidP="00410DF0">
      <w:pPr>
        <w:spacing w:after="0" w:line="300" w:lineRule="atLeast"/>
        <w:ind w:left="241" w:hangingChars="100" w:hanging="241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vertAlign w:val="superscript"/>
        </w:rPr>
        <w:t>3</w:t>
      </w:r>
      <w:r w:rsidR="00CC0157" w:rsidRPr="00BB2A6C">
        <w:rPr>
          <w:rFonts w:ascii="Times New Roman" w:hAnsi="Times New Roman"/>
          <w:sz w:val="24"/>
        </w:rPr>
        <w:tab/>
      </w:r>
      <w:r w:rsidR="00CC0157" w:rsidRPr="007949CB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Deusto Business School, University of Deusto, Camino de </w:t>
      </w:r>
      <w:proofErr w:type="spellStart"/>
      <w:r w:rsidR="00CC0157" w:rsidRPr="007949CB">
        <w:rPr>
          <w:rFonts w:ascii="Times New Roman" w:hAnsi="Times New Roman" w:cs="Times New Roman"/>
          <w:bCs/>
          <w:sz w:val="24"/>
          <w:szCs w:val="24"/>
          <w:lang w:eastAsia="zh-CN"/>
        </w:rPr>
        <w:t>Mundaiz</w:t>
      </w:r>
      <w:proofErr w:type="spellEnd"/>
      <w:r w:rsidR="00CC0157" w:rsidRPr="007949CB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50, 20012 Donostia-San Sebastián, Spain</w:t>
      </w:r>
    </w:p>
    <w:p w14:paraId="7335DBD6" w14:textId="2D15D9CB" w:rsidR="00A514B9" w:rsidRPr="00EB3B69" w:rsidRDefault="00A514B9" w:rsidP="00872E2D">
      <w:pPr>
        <w:spacing w:after="0" w:line="300" w:lineRule="atLeast"/>
        <w:ind w:left="241" w:hangingChars="100" w:hanging="241"/>
        <w:jc w:val="both"/>
        <w:rPr>
          <w:rFonts w:ascii="Times New Roman" w:hAnsi="Times New Roman"/>
          <w:sz w:val="24"/>
          <w:lang w:val="es-ES" w:eastAsia="zh-CN"/>
        </w:rPr>
      </w:pPr>
      <w:r>
        <w:rPr>
          <w:rFonts w:ascii="Times New Roman" w:hAnsi="Times New Roman"/>
          <w:b/>
          <w:sz w:val="24"/>
          <w:vertAlign w:val="superscript"/>
          <w:lang w:val="es-ES"/>
        </w:rPr>
        <w:t>4</w:t>
      </w:r>
      <w:r w:rsidRPr="00A514B9">
        <w:rPr>
          <w:rFonts w:ascii="Times New Roman" w:hAnsi="Times New Roman"/>
          <w:b/>
          <w:sz w:val="24"/>
          <w:lang w:val="es-ES"/>
        </w:rPr>
        <w:tab/>
      </w:r>
      <w:r w:rsidRPr="00A514B9">
        <w:rPr>
          <w:rFonts w:ascii="Times New Roman" w:hAnsi="Times New Roman"/>
          <w:sz w:val="24"/>
          <w:lang w:val="es-ES"/>
        </w:rPr>
        <w:t>Departmento de Estructura Económica, Universit</w:t>
      </w:r>
      <w:r w:rsidRPr="00EB1931">
        <w:rPr>
          <w:rFonts w:ascii="Times New Roman" w:hAnsi="Times New Roman"/>
          <w:sz w:val="24"/>
          <w:lang w:val="es-ES"/>
        </w:rPr>
        <w:t>at</w:t>
      </w:r>
      <w:r w:rsidRPr="002C0AD3">
        <w:rPr>
          <w:rFonts w:ascii="Times New Roman" w:hAnsi="Times New Roman"/>
          <w:sz w:val="24"/>
          <w:lang w:val="es-ES"/>
        </w:rPr>
        <w:t xml:space="preserve"> de Valencia, Avda. dels Tarongers s/n, Valencia 46022, Spain</w:t>
      </w:r>
    </w:p>
    <w:p w14:paraId="5EBE0CB7" w14:textId="1CD7EAFA" w:rsidR="000B1257" w:rsidRPr="00EB1931" w:rsidRDefault="000B1257" w:rsidP="00410DF0">
      <w:pPr>
        <w:spacing w:beforeLines="100" w:before="317" w:after="0" w:line="300" w:lineRule="atLeast"/>
        <w:ind w:left="241" w:hangingChars="100" w:hanging="241"/>
        <w:jc w:val="both"/>
        <w:rPr>
          <w:rFonts w:ascii="Times New Roman" w:hAnsi="Times New Roman"/>
          <w:sz w:val="24"/>
          <w:lang w:val="fr-FR"/>
        </w:rPr>
      </w:pPr>
      <w:r w:rsidRPr="00EB1931">
        <w:rPr>
          <w:rFonts w:ascii="Times New Roman" w:hAnsi="Times New Roman"/>
          <w:b/>
          <w:sz w:val="24"/>
          <w:lang w:val="fr-FR"/>
        </w:rPr>
        <w:t>*</w:t>
      </w:r>
      <w:r w:rsidRPr="00EB1931">
        <w:rPr>
          <w:rFonts w:ascii="Times New Roman" w:hAnsi="Times New Roman"/>
          <w:b/>
          <w:sz w:val="24"/>
          <w:lang w:val="fr-FR"/>
        </w:rPr>
        <w:tab/>
        <w:t>Correspondence:</w:t>
      </w:r>
      <w:r w:rsidRPr="00EB1931">
        <w:rPr>
          <w:rFonts w:ascii="Times New Roman" w:hAnsi="Times New Roman"/>
          <w:sz w:val="24"/>
          <w:lang w:val="fr-FR"/>
        </w:rPr>
        <w:t xml:space="preserve"> Email</w:t>
      </w:r>
      <w:r w:rsidR="00EC3A3B" w:rsidRPr="00EB1931">
        <w:rPr>
          <w:rFonts w:ascii="Times New Roman" w:hAnsi="Times New Roman" w:hint="eastAsia"/>
          <w:sz w:val="24"/>
          <w:lang w:val="fr-FR"/>
        </w:rPr>
        <w:t>:</w:t>
      </w:r>
      <w:r w:rsidRPr="00EB1931">
        <w:rPr>
          <w:rFonts w:ascii="Times New Roman" w:hAnsi="Times New Roman"/>
          <w:sz w:val="24"/>
          <w:lang w:val="fr-FR"/>
        </w:rPr>
        <w:t xml:space="preserve"> </w:t>
      </w:r>
      <w:r w:rsidR="00EC3A3B" w:rsidRPr="00EB1931">
        <w:rPr>
          <w:rFonts w:ascii="Times New Roman" w:hAnsi="Times New Roman" w:cs="Times New Roman"/>
          <w:bCs/>
          <w:sz w:val="24"/>
          <w:szCs w:val="24"/>
          <w:lang w:val="fr-FR" w:eastAsia="zh-CN"/>
        </w:rPr>
        <w:t>francisco.requena@uv.es</w:t>
      </w:r>
      <w:r w:rsidRPr="00EB1931">
        <w:rPr>
          <w:rFonts w:ascii="Times New Roman" w:hAnsi="Times New Roman" w:hint="eastAsia"/>
          <w:sz w:val="24"/>
          <w:lang w:val="fr-FR"/>
        </w:rPr>
        <w:t>.</w:t>
      </w:r>
    </w:p>
    <w:p w14:paraId="41B2A0E1" w14:textId="77777777" w:rsidR="00FD283D" w:rsidRPr="00EB1931" w:rsidRDefault="00FD283D" w:rsidP="00A176F9">
      <w:pPr>
        <w:pBdr>
          <w:bottom w:val="single" w:sz="24" w:space="1" w:color="auto"/>
        </w:pBdr>
        <w:spacing w:after="0" w:line="300" w:lineRule="atLeast"/>
        <w:rPr>
          <w:rFonts w:ascii="Times New Roman" w:hAnsi="Times New Roman"/>
          <w:lang w:val="fr-FR"/>
        </w:rPr>
      </w:pPr>
    </w:p>
    <w:p w14:paraId="3D9899F3" w14:textId="13A14E2E" w:rsidR="00872D32" w:rsidRPr="00872D32" w:rsidRDefault="00872D32" w:rsidP="00872D32">
      <w:pPr>
        <w:pStyle w:val="ListParagraph"/>
        <w:spacing w:beforeLines="100" w:before="317" w:afterLines="100" w:after="317" w:line="300" w:lineRule="atLeast"/>
        <w:ind w:left="0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 w:rsidRPr="00FB707F">
        <w:rPr>
          <w:rFonts w:ascii="Times New Roman" w:hAnsi="Times New Roman" w:cs="Times New Roman"/>
          <w:b/>
          <w:sz w:val="32"/>
          <w:szCs w:val="32"/>
        </w:rPr>
        <w:t>Supplementary</w:t>
      </w:r>
    </w:p>
    <w:p w14:paraId="56F09482" w14:textId="0C3A8F50" w:rsidR="00E00910" w:rsidRPr="002846F1" w:rsidRDefault="00E00910" w:rsidP="0025616C">
      <w:pPr>
        <w:spacing w:beforeLines="100" w:before="317" w:afterLines="100" w:after="317" w:line="300" w:lineRule="atLeast"/>
        <w:ind w:left="851" w:hanging="851"/>
        <w:jc w:val="both"/>
        <w:rPr>
          <w:rFonts w:ascii="Times New Roman" w:hAnsi="Times New Roman"/>
          <w:b/>
          <w:bCs/>
          <w:sz w:val="24"/>
        </w:rPr>
      </w:pPr>
      <w:r w:rsidRPr="002846F1">
        <w:rPr>
          <w:rFonts w:ascii="Times New Roman" w:hAnsi="Times New Roman"/>
          <w:b/>
          <w:bCs/>
          <w:sz w:val="24"/>
        </w:rPr>
        <w:t>Appendix</w:t>
      </w:r>
    </w:p>
    <w:p w14:paraId="4460C0AA" w14:textId="4C3CFCE1" w:rsidR="00E00910" w:rsidRPr="00BB2A6C" w:rsidRDefault="00B94645" w:rsidP="00FA6238">
      <w:pPr>
        <w:spacing w:beforeLines="100" w:before="317" w:afterLines="50" w:after="158" w:line="300" w:lineRule="atLeast"/>
        <w:ind w:left="851" w:hanging="851"/>
        <w:jc w:val="center"/>
        <w:rPr>
          <w:rFonts w:ascii="Times New Roman" w:hAnsi="Times New Roman"/>
          <w:sz w:val="24"/>
        </w:rPr>
      </w:pPr>
      <w:r w:rsidRPr="002846F1">
        <w:rPr>
          <w:rFonts w:ascii="Times New Roman" w:hAnsi="Times New Roman"/>
          <w:b/>
          <w:bCs/>
          <w:sz w:val="24"/>
        </w:rPr>
        <w:t>Table A.1</w:t>
      </w:r>
      <w:r w:rsidR="002846F1" w:rsidRPr="002846F1">
        <w:rPr>
          <w:rFonts w:ascii="Times New Roman" w:hAnsi="Times New Roman" w:hint="eastAsia"/>
          <w:b/>
          <w:bCs/>
          <w:sz w:val="24"/>
          <w:lang w:eastAsia="zh-CN"/>
        </w:rPr>
        <w:t>.</w:t>
      </w:r>
      <w:r w:rsidR="00E00910" w:rsidRPr="00BB2A6C">
        <w:rPr>
          <w:rFonts w:ascii="Times New Roman" w:hAnsi="Times New Roman"/>
          <w:sz w:val="24"/>
        </w:rPr>
        <w:t xml:space="preserve"> </w:t>
      </w:r>
      <w:r w:rsidR="00353787">
        <w:rPr>
          <w:rFonts w:ascii="Times New Roman" w:hAnsi="Times New Roman" w:cs="Times New Roman"/>
          <w:sz w:val="24"/>
          <w:szCs w:val="24"/>
        </w:rPr>
        <w:t>C</w:t>
      </w:r>
      <w:r w:rsidR="00E00910" w:rsidRPr="007949CB">
        <w:rPr>
          <w:rFonts w:ascii="Times New Roman" w:hAnsi="Times New Roman" w:cs="Times New Roman"/>
          <w:sz w:val="24"/>
          <w:szCs w:val="24"/>
        </w:rPr>
        <w:t>ontribution</w:t>
      </w:r>
      <w:r w:rsidR="00E00910" w:rsidRPr="00BB2A6C">
        <w:rPr>
          <w:rFonts w:ascii="Times New Roman" w:hAnsi="Times New Roman"/>
          <w:sz w:val="24"/>
        </w:rPr>
        <w:t xml:space="preserve"> of the top exporter to </w:t>
      </w:r>
      <w:r w:rsidR="0069373F" w:rsidRPr="00BB2A6C">
        <w:rPr>
          <w:rFonts w:ascii="Times New Roman" w:hAnsi="Times New Roman"/>
          <w:sz w:val="24"/>
        </w:rPr>
        <w:t>RCA</w:t>
      </w:r>
      <w:r w:rsidR="00E00910" w:rsidRPr="00BB2A6C">
        <w:rPr>
          <w:rFonts w:ascii="Times New Roman" w:hAnsi="Times New Roman"/>
          <w:sz w:val="24"/>
        </w:rPr>
        <w:t>, 2018.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5"/>
        <w:gridCol w:w="850"/>
        <w:gridCol w:w="1133"/>
        <w:gridCol w:w="993"/>
        <w:gridCol w:w="993"/>
        <w:gridCol w:w="1133"/>
        <w:gridCol w:w="819"/>
        <w:gridCol w:w="1278"/>
      </w:tblGrid>
      <w:tr w:rsidR="008F4349" w:rsidRPr="007949CB" w14:paraId="12C4BDC2" w14:textId="77777777" w:rsidTr="007E5358">
        <w:trPr>
          <w:trHeight w:val="20"/>
        </w:trPr>
        <w:tc>
          <w:tcPr>
            <w:tcW w:w="727" w:type="pct"/>
            <w:tcBorders>
              <w:top w:val="single" w:sz="4" w:space="0" w:color="auto"/>
              <w:bottom w:val="nil"/>
            </w:tcBorders>
            <w:shd w:val="clear" w:color="000000" w:fill="FFFFFF"/>
            <w:noWrap/>
            <w:hideMark/>
          </w:tcPr>
          <w:p w14:paraId="12455B00" w14:textId="52913FBB" w:rsidR="007F799C" w:rsidRPr="00BB2A6C" w:rsidRDefault="009D14E7" w:rsidP="00A176F9">
            <w:pPr>
              <w:spacing w:after="0" w:line="3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Province</w:t>
            </w:r>
          </w:p>
        </w:tc>
        <w:tc>
          <w:tcPr>
            <w:tcW w:w="582" w:type="pct"/>
            <w:tcBorders>
              <w:top w:val="single" w:sz="4" w:space="0" w:color="auto"/>
              <w:bottom w:val="nil"/>
            </w:tcBorders>
            <w:shd w:val="clear" w:color="000000" w:fill="FFFFFF"/>
            <w:noWrap/>
            <w:hideMark/>
          </w:tcPr>
          <w:p w14:paraId="09C0BB37" w14:textId="77777777" w:rsidR="007F799C" w:rsidRPr="007949CB" w:rsidRDefault="007F799C" w:rsidP="00A176F9">
            <w:pPr>
              <w:pBdr>
                <w:bottom w:val="single" w:sz="4" w:space="1" w:color="auto"/>
              </w:pBd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Number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hideMark/>
          </w:tcPr>
          <w:p w14:paraId="41DAD78A" w14:textId="6D53461B" w:rsidR="007F799C" w:rsidRPr="007949CB" w:rsidRDefault="007F799C" w:rsidP="00A176F9">
            <w:pPr>
              <w:pBdr>
                <w:bottom w:val="single" w:sz="4" w:space="1" w:color="auto"/>
              </w:pBd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RCA all firms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hideMark/>
          </w:tcPr>
          <w:p w14:paraId="038BA992" w14:textId="2EB57C8F" w:rsidR="007F799C" w:rsidRPr="007949CB" w:rsidRDefault="007F799C" w:rsidP="00A176F9">
            <w:pPr>
              <w:pBdr>
                <w:bottom w:val="single" w:sz="4" w:space="1" w:color="auto"/>
              </w:pBd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RCA without top1</w:t>
            </w:r>
          </w:p>
        </w:tc>
        <w:tc>
          <w:tcPr>
            <w:tcW w:w="1656" w:type="pct"/>
            <w:gridSpan w:val="3"/>
            <w:tcBorders>
              <w:top w:val="single" w:sz="4" w:space="0" w:color="auto"/>
              <w:bottom w:val="nil"/>
            </w:tcBorders>
            <w:shd w:val="clear" w:color="000000" w:fill="FFFFFF"/>
            <w:hideMark/>
          </w:tcPr>
          <w:p w14:paraId="1FF4F0C0" w14:textId="03785272" w:rsidR="007F799C" w:rsidRPr="007949CB" w:rsidRDefault="007F799C" w:rsidP="00A176F9">
            <w:pPr>
              <w:pBdr>
                <w:bottom w:val="single" w:sz="4" w:space="1" w:color="auto"/>
              </w:pBd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Granular impact on RCA</w:t>
            </w:r>
          </w:p>
        </w:tc>
      </w:tr>
      <w:tr w:rsidR="007E5358" w:rsidRPr="007949CB" w14:paraId="21540550" w14:textId="77777777" w:rsidTr="007E5358">
        <w:trPr>
          <w:trHeight w:val="20"/>
        </w:trPr>
        <w:tc>
          <w:tcPr>
            <w:tcW w:w="727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20B0844F" w14:textId="0A570FE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2ED0937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HS2 sectors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12B5B14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Sectors</w:t>
            </w:r>
          </w:p>
        </w:tc>
        <w:tc>
          <w:tcPr>
            <w:tcW w:w="581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5F5F502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Share exports</w:t>
            </w: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6692D41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Sectors</w:t>
            </w: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29DE593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Share exports</w:t>
            </w:r>
          </w:p>
        </w:tc>
        <w:tc>
          <w:tcPr>
            <w:tcW w:w="581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52120A1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N. firms</w:t>
            </w:r>
          </w:p>
        </w:tc>
        <w:tc>
          <w:tcPr>
            <w:tcW w:w="420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191A168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Share sectors</w:t>
            </w:r>
          </w:p>
        </w:tc>
        <w:tc>
          <w:tcPr>
            <w:tcW w:w="655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18DE404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Share exports</w:t>
            </w:r>
          </w:p>
        </w:tc>
      </w:tr>
      <w:tr w:rsidR="007E5358" w:rsidRPr="007949CB" w14:paraId="3A6C3BE9" w14:textId="77777777" w:rsidTr="007E5358">
        <w:trPr>
          <w:trHeight w:val="20"/>
        </w:trPr>
        <w:tc>
          <w:tcPr>
            <w:tcW w:w="727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2F5C7FAB" w14:textId="73CA8835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Álava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0A9A800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87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642ECCF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16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7279BE39" w14:textId="41F74ED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87.3</w:t>
            </w:r>
          </w:p>
        </w:tc>
        <w:tc>
          <w:tcPr>
            <w:tcW w:w="509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43838E2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28F0B141" w14:textId="6D54922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74.4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34CCCA9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2F85546E" w14:textId="73031EF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10.3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2904DBAD" w14:textId="4568D81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12.9</w:t>
            </w:r>
          </w:p>
        </w:tc>
      </w:tr>
      <w:tr w:rsidR="007E5358" w:rsidRPr="007949CB" w14:paraId="2BE8E610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65433F1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Albacete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FD879A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EC0A24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F1EAC74" w14:textId="7218C75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80.2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6CAA12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4694314D" w14:textId="4DE0218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68.1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E34274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71D45DA8" w14:textId="43BD2D6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12.3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7B19E812" w14:textId="0EC1AB8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12.1</w:t>
            </w:r>
          </w:p>
        </w:tc>
      </w:tr>
      <w:tr w:rsidR="007E5358" w:rsidRPr="007949CB" w14:paraId="1884538D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20CEC07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Alicante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6BA681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838833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B0F942D" w14:textId="03E3E90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83.8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FB4541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40AFD15" w14:textId="0B4AA26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77.5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49BB25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5416B2A3" w14:textId="1C751B6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12.8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05D0060A" w14:textId="378AEEC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6.3</w:t>
            </w:r>
          </w:p>
        </w:tc>
      </w:tr>
      <w:tr w:rsidR="007E5358" w:rsidRPr="007949CB" w14:paraId="086EC54A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2785F841" w14:textId="73CD67C4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Almería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99199A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1C04C7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94194C6" w14:textId="1D923AF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91.4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3F51DD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D876806" w14:textId="014EEF4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74.9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EAE859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7848FDA0" w14:textId="116B1D3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9.9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2336CD4D" w14:textId="627E1EE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16.5</w:t>
            </w:r>
          </w:p>
        </w:tc>
      </w:tr>
      <w:tr w:rsidR="007E5358" w:rsidRPr="007949CB" w14:paraId="443A2038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C9351D8" w14:textId="2BEF007F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Ávila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AB79A8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0AFABF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E661AA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92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E1910F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2ABE810" w14:textId="5CCD0FA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15.9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7F2609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587146B8" w14:textId="17900E9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25.5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0CB2D8F6" w14:textId="33E0D04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76.1</w:t>
            </w:r>
          </w:p>
        </w:tc>
      </w:tr>
      <w:tr w:rsidR="007E5358" w:rsidRPr="007949CB" w14:paraId="2610B041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04F2EFC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Badajoz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6E6045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141E71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84AEA2C" w14:textId="5060BEC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81.2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D064FD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6327567" w14:textId="283368C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71.8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8CEB90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3D9CF565" w14:textId="069F12B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12.3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497EF1D7" w14:textId="1616DE9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9.4</w:t>
            </w:r>
          </w:p>
        </w:tc>
      </w:tr>
      <w:tr w:rsidR="007E5358" w:rsidRPr="007949CB" w14:paraId="7D598296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69467DB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Baleares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0518FA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85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3FFC52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63BC681" w14:textId="32C89E6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76.6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E3B326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00A918E" w14:textId="69EC04B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8.7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07EEE7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709045EA" w14:textId="6129885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12.9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69D722A8" w14:textId="24E4EDC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67.9</w:t>
            </w:r>
          </w:p>
        </w:tc>
      </w:tr>
      <w:tr w:rsidR="007E5358" w:rsidRPr="007949CB" w14:paraId="2C403F08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6DF3A27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Barcelona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6AD61C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95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48C534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66391AE" w14:textId="0AB20BC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70.5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4D86D3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DE3C3BB" w14:textId="3BA1FE0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64.4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5D8BF7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77360CAC" w14:textId="42995A3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10.5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6F911785" w14:textId="4D443DB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6.1</w:t>
            </w:r>
          </w:p>
        </w:tc>
      </w:tr>
      <w:tr w:rsidR="007E5358" w:rsidRPr="007949CB" w14:paraId="7D2AA85E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37BED72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lastRenderedPageBreak/>
              <w:t>Burgos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F516E7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20820B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CDB5FD2" w14:textId="7D0424C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75.8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6F7F19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0FC7397" w14:textId="6289E31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11.7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FEB4F1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1146A431" w14:textId="07BFE11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20.7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5E15960F" w14:textId="0E3CC0C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64.1</w:t>
            </w:r>
          </w:p>
        </w:tc>
      </w:tr>
      <w:tr w:rsidR="007E5358" w:rsidRPr="007949CB" w14:paraId="751BA72E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688A2611" w14:textId="1F2DCF86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Cáceres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16E3473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69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82F2E0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5053C06" w14:textId="34ECA83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87.7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4DC939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D16C06D" w14:textId="16B75CC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66.1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CE0F4C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4D1A842D" w14:textId="7BDCDE4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17.4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0D4D9A0D" w14:textId="5CB20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21.6</w:t>
            </w:r>
          </w:p>
        </w:tc>
      </w:tr>
      <w:tr w:rsidR="007E5358" w:rsidRPr="007949CB" w14:paraId="171C294F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40E99456" w14:textId="16A32396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Cádiz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BEC6E3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184C74E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82D2AEA" w14:textId="7671900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80.1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7D435E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32522DA" w14:textId="757BD9C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57.7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2B7050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72488C85" w14:textId="557DE90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5.5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6443C652" w14:textId="57FC7D4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22.4</w:t>
            </w:r>
          </w:p>
        </w:tc>
      </w:tr>
      <w:tr w:rsidR="007E5358" w:rsidRPr="007949CB" w14:paraId="6DDC36CF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2E69764B" w14:textId="0643D0DC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Castellón</w:t>
            </w:r>
            <w:proofErr w:type="spellEnd"/>
          </w:p>
        </w:tc>
        <w:tc>
          <w:tcPr>
            <w:tcW w:w="582" w:type="pct"/>
            <w:shd w:val="clear" w:color="000000" w:fill="FFFFFF"/>
            <w:noWrap/>
            <w:hideMark/>
          </w:tcPr>
          <w:p w14:paraId="1EEBF6B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D655BD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48052BF" w14:textId="444C19F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71.4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9F3197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E25C1C7" w14:textId="77F54F9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57.1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987C25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58365ACA" w14:textId="294E74D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8.8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3845EE85" w14:textId="30E38B0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14.3</w:t>
            </w:r>
          </w:p>
        </w:tc>
      </w:tr>
      <w:tr w:rsidR="007E5358" w:rsidRPr="007949CB" w14:paraId="7C5CFEEA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342FA2E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Ciudad Real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28858F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69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3CAFE8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D92B330" w14:textId="3737034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75.1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FF1433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5AC0B03" w14:textId="4989480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46.9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42F6C4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7A5A8343" w14:textId="6D830F1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10.1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7D6A9181" w14:textId="5A75985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28.2</w:t>
            </w:r>
          </w:p>
        </w:tc>
      </w:tr>
      <w:tr w:rsidR="007E5358" w:rsidRPr="007949CB" w14:paraId="56A63EB2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6AC5D5B" w14:textId="6FB254E7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Córdoba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D8639C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162AF2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1E73A2C" w14:textId="34F8EFF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77.8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EAF883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F0A9FB2" w14:textId="7E0F5EE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73.2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59D3C1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2C1722B0" w14:textId="72AFD32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9.8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0E9A75CF" w14:textId="614D6AA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4.6</w:t>
            </w:r>
          </w:p>
        </w:tc>
      </w:tr>
      <w:tr w:rsidR="007E5358" w:rsidRPr="007949CB" w14:paraId="5BBE34F2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42C00AD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 Coruna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C6D456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70B819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F765DA9" w14:textId="3664327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68.8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AF3E8E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A3A847D" w14:textId="16DD03A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58.6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1F98D7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0DB426AF" w14:textId="1805DC1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9.8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533CBA26" w14:textId="2D36FFE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10.2</w:t>
            </w:r>
          </w:p>
        </w:tc>
      </w:tr>
      <w:tr w:rsidR="007E5358" w:rsidRPr="007949CB" w14:paraId="238F8BAB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2B020C6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Cuenca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8A2486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4C126E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0FD892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983DAA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2686D66" w14:textId="51161ED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75.1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B399A0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6BD6CC52" w14:textId="2C6916B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7.8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2A69452D" w14:textId="34B593D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3.9</w:t>
            </w:r>
          </w:p>
        </w:tc>
      </w:tr>
      <w:tr w:rsidR="007E5358" w:rsidRPr="007949CB" w14:paraId="763B3D4F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54EDDB1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Girona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43F9DAA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34599A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0244781" w14:textId="1C7FE4A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70.2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AD7DD4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651D115" w14:textId="0F50F39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52.7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BCEC90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27028A77" w14:textId="2E0BBAB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13.2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2786B785" w14:textId="1FCCC8C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17.5</w:t>
            </w:r>
          </w:p>
        </w:tc>
      </w:tr>
      <w:tr w:rsidR="007E5358" w:rsidRPr="007949CB" w14:paraId="21CE8FA3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59ABF14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Granada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4548BC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A845B9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2B99B93" w14:textId="4293874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77.1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5921E5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1A28B1B" w14:textId="02F95A0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50.8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3BF57A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0E93BC5A" w14:textId="6984119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14.6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54AD9233" w14:textId="2BC8194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26.3</w:t>
            </w:r>
          </w:p>
        </w:tc>
      </w:tr>
      <w:tr w:rsidR="007E5358" w:rsidRPr="007949CB" w14:paraId="4A0F2D10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0C69234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Guadalajara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87B241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723B91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081103B" w14:textId="5E31B7A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84.5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25895F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B7D8869" w14:textId="52F14C8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28.7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9E6E4A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79DEE9ED" w14:textId="775753B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18.2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77C134B0" w14:textId="15222AC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55.8</w:t>
            </w:r>
          </w:p>
        </w:tc>
      </w:tr>
      <w:tr w:rsidR="007E5358" w:rsidRPr="007949CB" w14:paraId="66092042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434092A8" w14:textId="12196530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Guipúzcoa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1F471AB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5D79BB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B7E9EA4" w14:textId="19BB43B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80.8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398D28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8D10319" w14:textId="7EA438A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61.2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570943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6AF23241" w14:textId="3951944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11.5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687EDDA0" w14:textId="27F9ECD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19.6</w:t>
            </w:r>
          </w:p>
        </w:tc>
      </w:tr>
      <w:tr w:rsidR="007E5358" w:rsidRPr="007949CB" w14:paraId="2C6107B1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07277BB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Huelva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10C1D90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68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7AE8D5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E715995" w14:textId="791B4E7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96.4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D86A9A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226731D" w14:textId="69A74ED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59.8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81AC90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669F9CF6" w14:textId="681F503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10.3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14556DC6" w14:textId="49BF09F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36.6</w:t>
            </w:r>
          </w:p>
        </w:tc>
      </w:tr>
      <w:tr w:rsidR="007E5358" w:rsidRPr="007949CB" w14:paraId="01810F1A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2170E51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Huesca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310C03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4AB3EF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89C92E2" w14:textId="25FCF25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79.8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9BBB53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1236235" w14:textId="4DD9956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65.5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57B6EA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7B520AD5" w14:textId="6F89679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16.2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157696BA" w14:textId="224B79B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14.3</w:t>
            </w:r>
          </w:p>
        </w:tc>
      </w:tr>
      <w:tr w:rsidR="007E5358" w:rsidRPr="007949CB" w14:paraId="22D581B9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4F2D0E65" w14:textId="3558A877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Jaén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E8E0A2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A27D70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570FA1D" w14:textId="6D994A7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87.3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A380AF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3099D2B" w14:textId="0F88FF2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21.3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2DF42A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7A0BE351" w14:textId="6E6236F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15.1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351C898C" w14:textId="5D8099B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66.0</w:t>
            </w:r>
          </w:p>
        </w:tc>
      </w:tr>
      <w:tr w:rsidR="007E5358" w:rsidRPr="007949CB" w14:paraId="694CA936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73DE6315" w14:textId="319F418A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León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58C046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791D34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06378A1" w14:textId="279B841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94.1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3177B8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46EB9981" w14:textId="595F554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44.6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76CB61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0091799B" w14:textId="4CA7179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18.2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67F2D119" w14:textId="1DA429D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49.5</w:t>
            </w:r>
          </w:p>
        </w:tc>
      </w:tr>
      <w:tr w:rsidR="007E5358" w:rsidRPr="007949CB" w14:paraId="761B3343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3D046EF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Lleida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E218DE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88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184D11F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FB7C63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83B10E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D0361B9" w14:textId="61C2CC7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72.5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5C8FC2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0A7F41DD" w14:textId="6C1097D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13.6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4F0E63E5" w14:textId="0CC8FEF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6.5</w:t>
            </w:r>
          </w:p>
        </w:tc>
      </w:tr>
      <w:tr w:rsidR="007E5358" w:rsidRPr="007949CB" w14:paraId="33F3CF88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0C8A80D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La Rioja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87D500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A73346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0ADCE18" w14:textId="4908F57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81.6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6C872E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2EC7E8D" w14:textId="1D8F048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56.1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5BFCC6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4A1060F5" w14:textId="43BD45F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17.7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716467EC" w14:textId="5769C9A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25.5</w:t>
            </w:r>
          </w:p>
        </w:tc>
      </w:tr>
      <w:tr w:rsidR="007E5358" w:rsidRPr="007949CB" w14:paraId="07FAD951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2B6D658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Lugo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1EDDC79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D3DA40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0CA4350" w14:textId="37884DD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87.3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A85125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E1CF830" w14:textId="6E5A811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36.3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869F5F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640D1AB5" w14:textId="11F8BBC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9.4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65C66AC4" w14:textId="376DEF2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51.0</w:t>
            </w:r>
          </w:p>
        </w:tc>
      </w:tr>
      <w:tr w:rsidR="007E5358" w:rsidRPr="007949CB" w14:paraId="2FB3E684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3D6FB26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Madrid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11CA35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95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2B30CB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9FC50C0" w14:textId="38747EF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56.4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FB2D3D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A7646EF" w14:textId="47072E6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29.3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68C188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479543B0" w14:textId="7967C0F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13.7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44529892" w14:textId="1BFC5DC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27.1</w:t>
            </w:r>
          </w:p>
        </w:tc>
      </w:tr>
      <w:tr w:rsidR="007E5358" w:rsidRPr="007949CB" w14:paraId="1649A3ED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239F28C0" w14:textId="77FE3B4C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Málaga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BEB1C9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89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5B4108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7EB4F82" w14:textId="5317A11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67.8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955EBE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047767A" w14:textId="5A5F443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53.7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098E85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4515DFB1" w14:textId="0F8F589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14.6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733368D5" w14:textId="5028E7B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14.1</w:t>
            </w:r>
          </w:p>
        </w:tc>
      </w:tr>
      <w:tr w:rsidR="007E5358" w:rsidRPr="007949CB" w14:paraId="6730F105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222267F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Murcia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1CFBDA7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4F87EE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C29AAA1" w14:textId="6DEF522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86.4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583B13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8334754" w14:textId="7176C32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71.8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244372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4E04EAF9" w14:textId="6C4B0FD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10.6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2DB72C73" w14:textId="74CC405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14.6</w:t>
            </w:r>
          </w:p>
        </w:tc>
      </w:tr>
      <w:tr w:rsidR="007E5358" w:rsidRPr="007949CB" w14:paraId="20191C4E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5B9B445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Navarra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E99197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273BB7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CEC4D41" w14:textId="2F341B5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62.9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05C7BD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7081E61" w14:textId="05ED915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58.3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D82545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5BE99100" w14:textId="2FE6921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9.9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2A6C8438" w14:textId="427EF63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4.6</w:t>
            </w:r>
          </w:p>
        </w:tc>
      </w:tr>
      <w:tr w:rsidR="007E5358" w:rsidRPr="007949CB" w14:paraId="5FE0AE8A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7E5FAC8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Orense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769DEB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391736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E046832" w14:textId="79D279B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87.9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A1E07B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D1B41EF" w14:textId="289F427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43.9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9BD663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0207E1BE" w14:textId="4143350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16.9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036BF69E" w14:textId="5B05986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44.0</w:t>
            </w:r>
          </w:p>
        </w:tc>
      </w:tr>
      <w:tr w:rsidR="007E5358" w:rsidRPr="007949CB" w14:paraId="055A2A06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4994DC3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Asturias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ED1BAD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86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EFAC50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56519B8" w14:textId="3CE0200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76.4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42989E0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3F2776F" w14:textId="2B5119B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51.2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7DCCCD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2CAA528E" w14:textId="25BA8CB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11.6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1D2DE941" w14:textId="57EE613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25.2</w:t>
            </w:r>
          </w:p>
        </w:tc>
      </w:tr>
      <w:tr w:rsidR="007E5358" w:rsidRPr="007949CB" w14:paraId="26A057D4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6F0ADFA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Palencia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F31E6D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871F81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7464080" w14:textId="02DA33C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95.1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D253B4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860D9C8" w14:textId="2D535C3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8.7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68F9B3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5E421A04" w14:textId="610D43D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4.8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28ECFC86" w14:textId="479ADA2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86.4</w:t>
            </w:r>
          </w:p>
        </w:tc>
      </w:tr>
      <w:tr w:rsidR="007E5358" w:rsidRPr="007949CB" w14:paraId="0AFB2A65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70562DD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Las Palmas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52A6CE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7A17A7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8E4142D" w14:textId="416CF7D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74.2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0E6E03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4352820" w14:textId="2041D8B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69.2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65134A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545DF37C" w14:textId="307F34E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6.1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3352CFD0" w14:textId="280C432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5.0</w:t>
            </w:r>
          </w:p>
        </w:tc>
      </w:tr>
      <w:tr w:rsidR="007E5358" w:rsidRPr="007949CB" w14:paraId="4AF1EE17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6096114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Pontevedra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821873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94C37B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C0179DC" w14:textId="4CC17ED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81.6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FACD0B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43D04750" w14:textId="6D86A34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74.4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84C967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1D342061" w14:textId="0DF5F24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8.5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73CAECF8" w14:textId="286DE28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7.2</w:t>
            </w:r>
          </w:p>
        </w:tc>
      </w:tr>
      <w:tr w:rsidR="007E5358" w:rsidRPr="007949CB" w14:paraId="594CD91F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3E47B5E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Salamanca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01A5F0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70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EBD1A0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79DB552" w14:textId="50E87D6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85.1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841FF0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6E098A4" w14:textId="114EEA7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56.5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14C85C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1FB5C21F" w14:textId="64C9AAC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15.7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1AE4DF07" w14:textId="28B0EE8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28.6</w:t>
            </w:r>
          </w:p>
        </w:tc>
      </w:tr>
      <w:tr w:rsidR="007E5358" w:rsidRPr="007949CB" w14:paraId="646097B2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7432625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Tenerife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4BF3628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3185E8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8EEB6A2" w14:textId="6729DB8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86.8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8E1460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548914C" w14:textId="52769CF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25.7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BFAFC2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56A770ED" w14:textId="0FF70CD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8.2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70A4265C" w14:textId="5C09D60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61.1</w:t>
            </w:r>
          </w:p>
        </w:tc>
      </w:tr>
      <w:tr w:rsidR="007E5358" w:rsidRPr="007949CB" w14:paraId="4661B478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68A886A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Cantabria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443236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EB181E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AD24FB1" w14:textId="35F690B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68.5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148170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5A89707" w14:textId="61551B5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45.1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FB6AA7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3DB605D9" w14:textId="58620B2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10.7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0B0B2A48" w14:textId="33016F8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23.4</w:t>
            </w:r>
          </w:p>
        </w:tc>
      </w:tr>
      <w:tr w:rsidR="007E5358" w:rsidRPr="007949CB" w14:paraId="37354642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2D552EC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Segovia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7F0FB5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2E7DB8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3DE95FB" w14:textId="59303A2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79.6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D2C64E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B28880C" w14:textId="1C7AEED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64.4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CF83E2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3A753982" w14:textId="6A62B30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11.1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3E2BF3D0" w14:textId="76B4637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15.2</w:t>
            </w:r>
          </w:p>
        </w:tc>
      </w:tr>
      <w:tr w:rsidR="007E5358" w:rsidRPr="007949CB" w14:paraId="472BE003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1D527B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Sevilla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960A9B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C5B80F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D702387" w14:textId="1B33449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79.6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20FE60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6F8A1A4" w14:textId="02BEF67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68.2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B5DD72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5A1434C8" w14:textId="2116A16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9.8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5439C448" w14:textId="1CD0E2A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11.4</w:t>
            </w:r>
          </w:p>
        </w:tc>
      </w:tr>
      <w:tr w:rsidR="007E5358" w:rsidRPr="007949CB" w14:paraId="1689E2D4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793DB57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Soria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4F67A96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6DA314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BA1435E" w14:textId="69A22AA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94.2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44A2271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BC1A0AD" w14:textId="7DBE03A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38.3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E3DDD1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5657D029" w14:textId="765699B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26.9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01D9AB36" w14:textId="7E4C293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55.9</w:t>
            </w:r>
          </w:p>
        </w:tc>
      </w:tr>
      <w:tr w:rsidR="007E5358" w:rsidRPr="007949CB" w14:paraId="6428C4CC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42CF98F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Tarragona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12B095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B11A2B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E9B75EF" w14:textId="072128C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76.8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D08218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BFBDBE3" w14:textId="627323D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38.4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82F801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21529AB3" w14:textId="7AD6CEA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19.6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79058769" w14:textId="656A09F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38.4</w:t>
            </w:r>
          </w:p>
        </w:tc>
      </w:tr>
      <w:tr w:rsidR="007E5358" w:rsidRPr="007949CB" w14:paraId="14EAFBE8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0B12B77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Teruel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815965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58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1F356B5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F639303" w14:textId="67ADE6D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82.8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A0BD2F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2A88D99" w14:textId="14B1FBE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50.6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74CC77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778D6331" w14:textId="1DDB5A6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15.5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062357C6" w14:textId="4FF3532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32.2</w:t>
            </w:r>
          </w:p>
        </w:tc>
      </w:tr>
      <w:tr w:rsidR="007E5358" w:rsidRPr="007949CB" w14:paraId="1277AB9E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5CEB6D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Toledo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64A365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813A3B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47B68F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D77616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7E0FF7E" w14:textId="2051DE3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48.9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DB6526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6683F3C9" w14:textId="6A71B53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21.7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6F2C52F6" w14:textId="4A9A072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25.1</w:t>
            </w:r>
          </w:p>
        </w:tc>
      </w:tr>
      <w:tr w:rsidR="007E5358" w:rsidRPr="007949CB" w14:paraId="49272E87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3FF96C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Valencia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4F491E7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95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322E64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CE99906" w14:textId="35A13DF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72.2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8A0437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749D0C0" w14:textId="1906C71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66.7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5DA346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5F187D40" w14:textId="60E89D5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15.8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4989DE6F" w14:textId="3E56BF0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5.5</w:t>
            </w:r>
          </w:p>
        </w:tc>
      </w:tr>
      <w:tr w:rsidR="007E5358" w:rsidRPr="007949CB" w14:paraId="2C45E3ED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7F30C19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Valladolid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C7FA1D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176F680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7F6A89D" w14:textId="73053E0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89.9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CAF613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F31F83D" w14:textId="71D61ED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55.3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B0D13E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2FC1534B" w14:textId="700F436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4.9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26A53DF0" w14:textId="6C5C9CF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34.6</w:t>
            </w:r>
          </w:p>
        </w:tc>
      </w:tr>
      <w:tr w:rsidR="007E5358" w:rsidRPr="007949CB" w14:paraId="28EE55CA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045B65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Vizcaya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D72019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90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9B529E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616118F" w14:textId="271EFC1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76.5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7AC781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E87B55C" w14:textId="245DD95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30.4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74594A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03651C8C" w14:textId="187AEE0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14.4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5904D1B8" w14:textId="1C5BCB6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46.1</w:t>
            </w:r>
          </w:p>
        </w:tc>
      </w:tr>
      <w:tr w:rsidR="007E5358" w:rsidRPr="007949CB" w14:paraId="4B4D6C7F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5A5DE6F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Zamora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F72A7F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CA2697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DB53062" w14:textId="362D397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94.3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B0DE8E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FABF24D" w14:textId="7131387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73.1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27B69D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339805DE" w14:textId="2015991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22.2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6A25E84B" w14:textId="47ECDCD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21.2</w:t>
            </w:r>
          </w:p>
        </w:tc>
      </w:tr>
      <w:tr w:rsidR="007E5358" w:rsidRPr="007949CB" w14:paraId="5964EEC5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7448298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Zaragoza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F6D7D9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90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6775B5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BF760B5" w14:textId="1974949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65.6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C45ECC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1994CC8" w14:textId="49A1D61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44.6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123813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16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5A216F7A" w14:textId="79419A9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17.8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4FBE7A41" w14:textId="2ABB218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21.0</w:t>
            </w:r>
          </w:p>
        </w:tc>
      </w:tr>
      <w:tr w:rsidR="007E5358" w:rsidRPr="007949CB" w14:paraId="38C39698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028EFA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Average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D7DDB3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80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04EA94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4C04D99" w14:textId="39F7E64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80.2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06DD3C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40615F8A" w14:textId="6FE3BCA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52.4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29B157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42933206" w14:textId="6944339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13.3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23F2E839" w14:textId="422A029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27.9</w:t>
            </w:r>
          </w:p>
        </w:tc>
      </w:tr>
      <w:tr w:rsidR="007E5358" w:rsidRPr="007949CB" w14:paraId="0B091576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42750E6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Maximum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1FB730D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95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1D92EE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3EA01E2" w14:textId="3664943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96.4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356EF0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91CB4AA" w14:textId="01968D8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77.5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D4B9E6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490965B5" w14:textId="154B514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26.9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088FADBE" w14:textId="3C86A7B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86.4</w:t>
            </w:r>
          </w:p>
        </w:tc>
      </w:tr>
      <w:tr w:rsidR="007E5358" w:rsidRPr="007949CB" w14:paraId="6B67747D" w14:textId="77777777" w:rsidTr="007E5358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7689159F" w14:textId="3ABDB59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Minimu</w:t>
            </w:r>
            <w:r w:rsidR="00353787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40F791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0A5127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7C13D89" w14:textId="746A45E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56.4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B628B5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E89130D" w14:textId="5AD5B5D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8.7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BACB04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420" w:type="pct"/>
            <w:shd w:val="clear" w:color="000000" w:fill="FFFFFF"/>
            <w:noWrap/>
            <w:hideMark/>
          </w:tcPr>
          <w:p w14:paraId="3AF2F2AD" w14:textId="755EFFF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4.8</w:t>
            </w:r>
          </w:p>
        </w:tc>
        <w:tc>
          <w:tcPr>
            <w:tcW w:w="655" w:type="pct"/>
            <w:shd w:val="clear" w:color="000000" w:fill="FFFFFF"/>
            <w:noWrap/>
            <w:hideMark/>
          </w:tcPr>
          <w:p w14:paraId="1554A5C0" w14:textId="118DB84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3.9</w:t>
            </w:r>
          </w:p>
        </w:tc>
      </w:tr>
    </w:tbl>
    <w:p w14:paraId="042FFC3E" w14:textId="55FF29FE" w:rsidR="00E00910" w:rsidRPr="00CD5F91" w:rsidRDefault="00E00910" w:rsidP="00CD5F91">
      <w:pPr>
        <w:spacing w:after="0" w:line="300" w:lineRule="atLeast"/>
        <w:ind w:left="851" w:hanging="851"/>
        <w:jc w:val="both"/>
        <w:rPr>
          <w:rFonts w:ascii="Times New Roman" w:hAnsi="Times New Roman"/>
        </w:rPr>
      </w:pPr>
      <w:r w:rsidRPr="00CD5F91">
        <w:rPr>
          <w:rFonts w:ascii="Times New Roman" w:hAnsi="Times New Roman"/>
        </w:rPr>
        <w:t>Note: Own elaboration</w:t>
      </w:r>
      <w:r w:rsidR="0069373F" w:rsidRPr="00CD5F91">
        <w:rPr>
          <w:rFonts w:ascii="Times New Roman" w:hAnsi="Times New Roman"/>
        </w:rPr>
        <w:t xml:space="preserve"> using </w:t>
      </w:r>
      <w:proofErr w:type="spellStart"/>
      <w:r w:rsidR="0069373F" w:rsidRPr="00CD5F91">
        <w:rPr>
          <w:rFonts w:ascii="Times New Roman" w:hAnsi="Times New Roman"/>
        </w:rPr>
        <w:t>Comtrade</w:t>
      </w:r>
      <w:proofErr w:type="spellEnd"/>
      <w:r w:rsidR="0069373F" w:rsidRPr="00CD5F91">
        <w:rPr>
          <w:rFonts w:ascii="Times New Roman" w:hAnsi="Times New Roman"/>
        </w:rPr>
        <w:t xml:space="preserve"> and Spanish AEAT-Customs data.</w:t>
      </w:r>
    </w:p>
    <w:p w14:paraId="71E6E31E" w14:textId="0761140F" w:rsidR="00E00910" w:rsidRPr="00BB2A6C" w:rsidRDefault="00E00910" w:rsidP="00772DF7">
      <w:pPr>
        <w:spacing w:beforeLines="100" w:before="317" w:afterLines="50" w:after="158" w:line="300" w:lineRule="atLeast"/>
        <w:ind w:left="851" w:hanging="851"/>
        <w:jc w:val="center"/>
        <w:rPr>
          <w:rFonts w:ascii="Times New Roman" w:hAnsi="Times New Roman"/>
          <w:sz w:val="24"/>
        </w:rPr>
      </w:pPr>
      <w:r w:rsidRPr="00523518">
        <w:rPr>
          <w:rFonts w:ascii="Times New Roman" w:hAnsi="Times New Roman"/>
          <w:b/>
          <w:bCs/>
          <w:sz w:val="24"/>
        </w:rPr>
        <w:lastRenderedPageBreak/>
        <w:t>Table A.</w:t>
      </w:r>
      <w:r w:rsidR="00B94645" w:rsidRPr="00523518">
        <w:rPr>
          <w:rFonts w:ascii="Times New Roman" w:hAnsi="Times New Roman"/>
          <w:b/>
          <w:bCs/>
          <w:sz w:val="24"/>
        </w:rPr>
        <w:t>2</w:t>
      </w:r>
      <w:r w:rsidR="00523518" w:rsidRPr="00523518">
        <w:rPr>
          <w:rFonts w:ascii="Times New Roman" w:hAnsi="Times New Roman" w:hint="eastAsia"/>
          <w:b/>
          <w:bCs/>
          <w:sz w:val="24"/>
          <w:lang w:eastAsia="zh-CN"/>
        </w:rPr>
        <w:t>.</w:t>
      </w:r>
      <w:r w:rsidRPr="00BB2A6C">
        <w:rPr>
          <w:rFonts w:ascii="Times New Roman" w:hAnsi="Times New Roman"/>
          <w:sz w:val="24"/>
        </w:rPr>
        <w:t xml:space="preserve"> </w:t>
      </w:r>
      <w:r w:rsidR="00353787">
        <w:rPr>
          <w:rFonts w:ascii="Times New Roman" w:hAnsi="Times New Roman" w:cs="Times New Roman"/>
          <w:sz w:val="24"/>
          <w:szCs w:val="24"/>
        </w:rPr>
        <w:t>C</w:t>
      </w:r>
      <w:r w:rsidRPr="007949CB">
        <w:rPr>
          <w:rFonts w:ascii="Times New Roman" w:hAnsi="Times New Roman" w:cs="Times New Roman"/>
          <w:sz w:val="24"/>
          <w:szCs w:val="24"/>
        </w:rPr>
        <w:t>ontribution</w:t>
      </w:r>
      <w:r w:rsidRPr="00BB2A6C">
        <w:rPr>
          <w:rFonts w:ascii="Times New Roman" w:hAnsi="Times New Roman"/>
          <w:sz w:val="24"/>
        </w:rPr>
        <w:t xml:space="preserve"> of the top exporter to RCA, 1998.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135"/>
        <w:gridCol w:w="850"/>
        <w:gridCol w:w="1135"/>
        <w:gridCol w:w="850"/>
        <w:gridCol w:w="1133"/>
        <w:gridCol w:w="993"/>
        <w:gridCol w:w="1133"/>
        <w:gridCol w:w="1104"/>
      </w:tblGrid>
      <w:tr w:rsidR="00043369" w:rsidRPr="007949CB" w14:paraId="1C64FBA7" w14:textId="77777777" w:rsidTr="009C0631">
        <w:trPr>
          <w:trHeight w:val="20"/>
        </w:trPr>
        <w:tc>
          <w:tcPr>
            <w:tcW w:w="727" w:type="pct"/>
            <w:tcBorders>
              <w:top w:val="single" w:sz="4" w:space="0" w:color="auto"/>
              <w:bottom w:val="nil"/>
            </w:tcBorders>
            <w:shd w:val="clear" w:color="000000" w:fill="FFFFFF"/>
            <w:noWrap/>
            <w:hideMark/>
          </w:tcPr>
          <w:p w14:paraId="4E4723F7" w14:textId="79AC9717" w:rsidR="007F799C" w:rsidRPr="00BB2A6C" w:rsidRDefault="009D14E7" w:rsidP="00A176F9">
            <w:pPr>
              <w:spacing w:after="0" w:line="3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Province</w:t>
            </w:r>
          </w:p>
        </w:tc>
        <w:tc>
          <w:tcPr>
            <w:tcW w:w="582" w:type="pct"/>
            <w:tcBorders>
              <w:top w:val="single" w:sz="4" w:space="0" w:color="auto"/>
              <w:bottom w:val="nil"/>
            </w:tcBorders>
            <w:shd w:val="clear" w:color="000000" w:fill="FFFFFF"/>
            <w:noWrap/>
            <w:hideMark/>
          </w:tcPr>
          <w:p w14:paraId="1A3BABE0" w14:textId="77777777" w:rsidR="007F799C" w:rsidRPr="007949CB" w:rsidRDefault="007F799C" w:rsidP="00A176F9">
            <w:pPr>
              <w:pBdr>
                <w:bottom w:val="single" w:sz="4" w:space="1" w:color="auto"/>
              </w:pBd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Number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hideMark/>
          </w:tcPr>
          <w:p w14:paraId="7E3D6E7D" w14:textId="0A3F7F54" w:rsidR="007F799C" w:rsidRPr="007949CB" w:rsidRDefault="007F799C" w:rsidP="00A176F9">
            <w:pPr>
              <w:pBdr>
                <w:bottom w:val="single" w:sz="4" w:space="1" w:color="auto"/>
              </w:pBd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RCA all firms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hideMark/>
          </w:tcPr>
          <w:p w14:paraId="15C4A181" w14:textId="4104766F" w:rsidR="007F799C" w:rsidRPr="007949CB" w:rsidRDefault="007F799C" w:rsidP="00A176F9">
            <w:pPr>
              <w:pBdr>
                <w:bottom w:val="single" w:sz="4" w:space="1" w:color="auto"/>
              </w:pBd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RCA without top1</w:t>
            </w:r>
          </w:p>
        </w:tc>
        <w:tc>
          <w:tcPr>
            <w:tcW w:w="1656" w:type="pct"/>
            <w:gridSpan w:val="3"/>
            <w:tcBorders>
              <w:top w:val="single" w:sz="4" w:space="0" w:color="auto"/>
              <w:bottom w:val="nil"/>
            </w:tcBorders>
            <w:shd w:val="clear" w:color="000000" w:fill="FFFFFF"/>
            <w:hideMark/>
          </w:tcPr>
          <w:p w14:paraId="3374A183" w14:textId="63404DA6" w:rsidR="007F799C" w:rsidRPr="007949CB" w:rsidRDefault="007F799C" w:rsidP="00A176F9">
            <w:pPr>
              <w:pBdr>
                <w:bottom w:val="single" w:sz="4" w:space="1" w:color="auto"/>
              </w:pBd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Granular impact on RCA</w:t>
            </w:r>
          </w:p>
        </w:tc>
      </w:tr>
      <w:tr w:rsidR="009C0631" w:rsidRPr="007949CB" w14:paraId="12CD8D39" w14:textId="77777777" w:rsidTr="009C0631">
        <w:trPr>
          <w:trHeight w:val="20"/>
        </w:trPr>
        <w:tc>
          <w:tcPr>
            <w:tcW w:w="727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69170012" w14:textId="2115E62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326A9A8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HS2 sectors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3EB77E7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Sectors</w:t>
            </w: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207B8F5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Share exports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3F37F7D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Sectors</w:t>
            </w:r>
          </w:p>
        </w:tc>
        <w:tc>
          <w:tcPr>
            <w:tcW w:w="581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612AF1A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Share exports</w:t>
            </w: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47848C1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N. firms</w:t>
            </w:r>
          </w:p>
        </w:tc>
        <w:tc>
          <w:tcPr>
            <w:tcW w:w="581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43006AE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Share sectors</w:t>
            </w:r>
          </w:p>
        </w:tc>
        <w:tc>
          <w:tcPr>
            <w:tcW w:w="566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02124AD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Share exports</w:t>
            </w:r>
          </w:p>
        </w:tc>
      </w:tr>
      <w:tr w:rsidR="009C0631" w:rsidRPr="007949CB" w14:paraId="006D44F1" w14:textId="77777777" w:rsidTr="009C0631">
        <w:trPr>
          <w:trHeight w:val="20"/>
        </w:trPr>
        <w:tc>
          <w:tcPr>
            <w:tcW w:w="727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72AF6DE4" w14:textId="5139965F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Álava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4F17BEC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81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5CFF01B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582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3DF14AAE" w14:textId="390FD39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6CCACB7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3AEBFD9A" w14:textId="3568D6E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0A6CDC7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0D5324DE" w14:textId="740FD81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66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49BA0561" w14:textId="460DDDD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</w:tr>
      <w:tr w:rsidR="009C0631" w:rsidRPr="007949CB" w14:paraId="48C6E6A4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7AFA77D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Albacete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5D445F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B8D692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22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B07D536" w14:textId="3841C0F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68B3C9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69FC9F1" w14:textId="73AB6D7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B12E3A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EB4C4AD" w14:textId="482C89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57EA0B78" w14:textId="48FAA94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</w:tr>
      <w:tr w:rsidR="009C0631" w:rsidRPr="007949CB" w14:paraId="79CB3605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18AF89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Alicante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1B6ECE7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4F33B0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24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22CD4FD" w14:textId="061F504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CF3A60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A355C9E" w14:textId="14FF688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C2F16D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58B438A" w14:textId="6B23B42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2AAAE977" w14:textId="7D7DE47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</w:tr>
      <w:tr w:rsidR="009C0631" w:rsidRPr="007949CB" w14:paraId="4B74568E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03E45C13" w14:textId="2EEA7E32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Almería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AACFAE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66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9232E8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5BC3E52" w14:textId="3F9F36F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1AF846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576B770" w14:textId="2259700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66805A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FAC9EF8" w14:textId="0D04787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2C5B73C0" w14:textId="3828A3F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</w:tr>
      <w:tr w:rsidR="009C0631" w:rsidRPr="007949CB" w14:paraId="627E4C74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49295C34" w14:textId="693750FD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Ávila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2C30FD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50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043292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4B8EC802" w14:textId="26E00ED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F9BE4D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AA61BF0" w14:textId="164759A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18AA34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EA598A8" w14:textId="1A66347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21DE26AC" w14:textId="059151F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</w:tr>
      <w:tr w:rsidR="009C0631" w:rsidRPr="007949CB" w14:paraId="7217DBD7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2247F24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Badajoz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D267C7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8819F9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FD382AC" w14:textId="0A6F56D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048EA2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84AF8B0" w14:textId="576CAA1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F3345B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D0645C9" w14:textId="30E1E0D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04B014BA" w14:textId="570CB43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</w:tr>
      <w:tr w:rsidR="009C0631" w:rsidRPr="007949CB" w14:paraId="0A3AEEC0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859B0C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Baleares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43DEBA7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70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2A39B8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9935EE4" w14:textId="3D4A984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5AC358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A8E810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65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7F9464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10A1658" w14:textId="028D240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4B07EDCF" w14:textId="7DAEA2B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</w:tr>
      <w:tr w:rsidR="009C0631" w:rsidRPr="007949CB" w14:paraId="049716EB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1E5F95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Barcelona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E9B644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95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A630AA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36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49C831B" w14:textId="6C3A828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35E85D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C424E38" w14:textId="7D6A6C2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6BF998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F70B791" w14:textId="47C1D37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423EF703" w14:textId="04CB1C1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</w:tr>
      <w:tr w:rsidR="009C0631" w:rsidRPr="007949CB" w14:paraId="1289FEAF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3356ED4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Burgos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8D936E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78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01AFBC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22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163ACBCE" w14:textId="78894F8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8A959A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3E04D61" w14:textId="4C624A8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F055E8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C0918AB" w14:textId="09F1200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640442F8" w14:textId="0B19B21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</w:tr>
      <w:tr w:rsidR="009C0631" w:rsidRPr="007949CB" w14:paraId="1D7C1921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52FC4A34" w14:textId="29D629BB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Cáceres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3B7836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59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23A0B4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7D03183" w14:textId="6CC45FA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9082C5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9998621" w14:textId="69B93D1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1BB845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1CFF995" w14:textId="05C0FEE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12A6A106" w14:textId="6F0470D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</w:tr>
      <w:tr w:rsidR="009C0631" w:rsidRPr="007949CB" w14:paraId="528026F8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3CDCD870" w14:textId="15637ECC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Cádiz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F68052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85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49B439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37C291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D41CE5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094EDA4" w14:textId="15E4344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C6D7BD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F353AC8" w14:textId="66AF6B4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081CC361" w14:textId="111953A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</w:tr>
      <w:tr w:rsidR="009C0631" w:rsidRPr="007949CB" w14:paraId="145CDA5E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963E3EB" w14:textId="26ECCEC9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Castellón</w:t>
            </w:r>
            <w:proofErr w:type="spellEnd"/>
          </w:p>
        </w:tc>
        <w:tc>
          <w:tcPr>
            <w:tcW w:w="582" w:type="pct"/>
            <w:shd w:val="clear" w:color="000000" w:fill="FFFFFF"/>
            <w:noWrap/>
            <w:hideMark/>
          </w:tcPr>
          <w:p w14:paraId="282B707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5861A4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4AB3DEF" w14:textId="24DE45C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873C46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C418CCF" w14:textId="6C43CD8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9C3DDA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A1B44A1" w14:textId="607DF75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6324C315" w14:textId="4C21F29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</w:tr>
      <w:tr w:rsidR="009C0631" w:rsidRPr="007949CB" w14:paraId="6BF93E5F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4932048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Ciudad Real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1EE50B6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59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3F3767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E156DD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724393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3B48200" w14:textId="12D0441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EEBED4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BF99362" w14:textId="198F2E9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5097D5FD" w14:textId="260B5A3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</w:tr>
      <w:tr w:rsidR="009C0631" w:rsidRPr="007949CB" w14:paraId="14516590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53DABF31" w14:textId="7097DFDA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Córdoba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9E59E3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69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8F418B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76447A5" w14:textId="173D19A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D1D5CC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A7C53D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EA874D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F97E009" w14:textId="327203C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207A7118" w14:textId="7884BA8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</w:tr>
      <w:tr w:rsidR="009C0631" w:rsidRPr="007949CB" w14:paraId="5C887483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1B1EF8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 Coruna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23DBF1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85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5D8BB0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68C0E7B" w14:textId="31B021B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82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6143FB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1DDA181" w14:textId="0AFC6AD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E89B10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35900E2" w14:textId="22D678F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28839F71" w14:textId="28BD417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</w:tr>
      <w:tr w:rsidR="009C0631" w:rsidRPr="007949CB" w14:paraId="03E1EAC5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79EAA3D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Cuenca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99CA90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39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A0C57D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693A495" w14:textId="181CECC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91DC62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6481187" w14:textId="30B77C3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5D51A9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B6B108B" w14:textId="5B16289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4566629D" w14:textId="18220D9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</w:tr>
      <w:tr w:rsidR="009C0631" w:rsidRPr="007949CB" w14:paraId="59C652C4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0CF830D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Girona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876F84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71EC66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2AD5F3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02B858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0AD26FD" w14:textId="595DF5F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DBD873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AF8050B" w14:textId="1CCA033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77E65135" w14:textId="71DB90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</w:tr>
      <w:tr w:rsidR="009C0631" w:rsidRPr="007949CB" w14:paraId="7A4B47BF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2862146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Granada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5B670A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66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30D062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16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5B191DC" w14:textId="74C3062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835654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37B7C7C" w14:textId="0029E4E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363684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7A54836" w14:textId="2E75C3B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5AD00B38" w14:textId="00883A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</w:tr>
      <w:tr w:rsidR="009C0631" w:rsidRPr="007949CB" w14:paraId="5C27060D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350C538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Guadalajara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4EC9C7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50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43A31F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79C33FC" w14:textId="4205DA1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E83479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D5EBEEE" w14:textId="4F7F45E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46CF7E1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124F2BA" w14:textId="74C4FEC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21809028" w14:textId="719BF97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</w:tr>
      <w:tr w:rsidR="009C0631" w:rsidRPr="007949CB" w14:paraId="05228416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6020116A" w14:textId="25618591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Guipúzcoa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4948F08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86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E40C09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5292E4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86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7E065C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6AE62C7" w14:textId="193779E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B106F7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09210B5" w14:textId="2FE9C49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5E97EB16" w14:textId="18747CE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</w:tr>
      <w:tr w:rsidR="009C0631" w:rsidRPr="007949CB" w14:paraId="7490F951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831F25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Huelva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4F2AF63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E3419B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FCC09E6" w14:textId="330F9A0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1A4BD2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7F88F81" w14:textId="721E077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5A60CA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E4017E7" w14:textId="1060E45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0BE1E814" w14:textId="422CEED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</w:tr>
      <w:tr w:rsidR="009C0631" w:rsidRPr="007949CB" w14:paraId="75EA84BA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78B97F2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Huesca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F4FD63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60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4D97D6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16ACC3A5" w14:textId="6B7B462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CDA41A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C153354" w14:textId="72E8058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45EF60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A10720F" w14:textId="7CBFE02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23F4804B" w14:textId="0C8E1A0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</w:tr>
      <w:tr w:rsidR="009C0631" w:rsidRPr="007949CB" w14:paraId="6A90BC06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40F2B859" w14:textId="2C67EAC1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Jaén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A97140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56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0E77D3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BBBCE25" w14:textId="52D5C3B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82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EE0447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CB09AED" w14:textId="281415C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42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E3420F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0E12CF2" w14:textId="2A7898E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398626F1" w14:textId="3B1CA77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</w:tr>
      <w:tr w:rsidR="009C0631" w:rsidRPr="007949CB" w14:paraId="08AFB72A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4D8A0F2A" w14:textId="588186F9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León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4474A80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55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A600D3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1E78836" w14:textId="024E21A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A61774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829BBB4" w14:textId="2F318B7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43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412CB3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00B1395" w14:textId="378E878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73FB3F13" w14:textId="609CBC9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42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</w:tr>
      <w:tr w:rsidR="009C0631" w:rsidRPr="007949CB" w14:paraId="41EBECFB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5812721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Lleida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6AFC02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F6BBCA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24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3308797" w14:textId="0D8194B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82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7CE858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8E60F99" w14:textId="790D2D8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4CF11BD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8C647AC" w14:textId="6050B5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49B86448" w14:textId="42E097B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</w:tr>
      <w:tr w:rsidR="009C0631" w:rsidRPr="007949CB" w14:paraId="32DACDF4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2EF365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La Rioja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E03B92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78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FE33DC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BC5B3B6" w14:textId="5C0D067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A8C44C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2376348" w14:textId="72B9DF3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41E8849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03380FB" w14:textId="24508FE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22E7D4C8" w14:textId="379FE6B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</w:tr>
      <w:tr w:rsidR="009C0631" w:rsidRPr="007949CB" w14:paraId="24D67F6E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0F1BE68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Lugo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C68920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12B7ECF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50A9D51" w14:textId="514E02A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342013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636990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43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799F5A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8725D37" w14:textId="103BC4E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466ED462" w14:textId="73FCF1A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</w:tr>
      <w:tr w:rsidR="009C0631" w:rsidRPr="007949CB" w14:paraId="47142D71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53E371E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Madrid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795AE0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95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442B0E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D88ECF3" w14:textId="1AA7BD1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62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8F7031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73F4B66" w14:textId="0F8D4B4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23C563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FC3F40A" w14:textId="5BBAEF1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0B75F3BC" w14:textId="49A53F5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</w:tr>
      <w:tr w:rsidR="009C0631" w:rsidRPr="007949CB" w14:paraId="6B3E6F70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6C202017" w14:textId="0A581D4E" w:rsidR="007F799C" w:rsidRPr="007949CB" w:rsidRDefault="009D14E7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Málaga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77BFC9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A968FA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D123FED" w14:textId="7A53D56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02B58C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9F91FBC" w14:textId="6A02AF4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543428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05CA0C5" w14:textId="2EDECC5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1C9069FA" w14:textId="6AC7423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</w:tr>
      <w:tr w:rsidR="009C0631" w:rsidRPr="007949CB" w14:paraId="37B781C4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554610C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Murcia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BFF5EB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EE16EF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969F315" w14:textId="578B8F4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09F5D2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CC6343B" w14:textId="6EFE59D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4ACE8DC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121FD08" w14:textId="62F42C6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3FF511C5" w14:textId="788154C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</w:tr>
      <w:tr w:rsidR="009C0631" w:rsidRPr="007949CB" w14:paraId="6BC38AD2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5FA15D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Navarra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623D60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17D7BCD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4A745135" w14:textId="1F1A766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73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B5C349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B59A878" w14:textId="1434CEA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49A0DEE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B953A69" w14:textId="34917CE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66EEA1D6" w14:textId="1C536F2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</w:tr>
      <w:tr w:rsidR="009C0631" w:rsidRPr="007949CB" w14:paraId="0D2FA4D6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47B192B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Orense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255B2F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CBFBB0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27784DE" w14:textId="5586B95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E310A6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A68A50D" w14:textId="4CE44E9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B90ADD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8696A24" w14:textId="41EE037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2F19D5E6" w14:textId="5464DC6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</w:tr>
      <w:tr w:rsidR="009C0631" w:rsidRPr="007949CB" w14:paraId="385163FD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77D355C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Asturias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18E50F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76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BC4EAD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C73505E" w14:textId="1D391D7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EDF05E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CF2745D" w14:textId="6D48EEB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C6700E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699A38F" w14:textId="1A39E9C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7F248D65" w14:textId="0750D28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</w:tr>
      <w:tr w:rsidR="009C0631" w:rsidRPr="007949CB" w14:paraId="2752544F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2575A3F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Palencia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D2050B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BC62ED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D00A3B6" w14:textId="0528CED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C95454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58F653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92A163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EA22646" w14:textId="63BB1BC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6DA3286A" w14:textId="71262C7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</w:tr>
      <w:tr w:rsidR="009C0631" w:rsidRPr="007949CB" w14:paraId="6433ED01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C79207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Las Palmas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DDF067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007D48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7711C07" w14:textId="4129BFA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94D225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F2B4FBB" w14:textId="2FCE02C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B9E709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852C292" w14:textId="7494E47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49FF5A31" w14:textId="29132D5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</w:tr>
      <w:tr w:rsidR="009C0631" w:rsidRPr="007949CB" w14:paraId="470B6B46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37182C1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Pontevedra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56010F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177F72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2514CB7" w14:textId="3273B9E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73F8CF2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B2F5692" w14:textId="46FD3FE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218E56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025430A" w14:textId="283E1E8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508986F6" w14:textId="52FD74E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</w:tr>
      <w:tr w:rsidR="009C0631" w:rsidRPr="007949CB" w14:paraId="2E2D063A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C1F497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Salamanca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751A5A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70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124BFE1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25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85E66EF" w14:textId="46801BE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93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89F9E5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E8B30D4" w14:textId="4A93E96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43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CDCDCB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00CAFC1" w14:textId="4A16300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51BF2CF8" w14:textId="46D7F4B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</w:tr>
      <w:tr w:rsidR="009C0631" w:rsidRPr="007949CB" w14:paraId="3D0B041E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1054BAA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Tenerife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1D88B15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008444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83114D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89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DF85D6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C2443B7" w14:textId="29D7DAA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6466A4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6689C88" w14:textId="0404D95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6649ECB7" w14:textId="3D68716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</w:tr>
      <w:tr w:rsidR="009C0631" w:rsidRPr="007949CB" w14:paraId="04DB6C9F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6AA9D25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Cantabria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FF7D6A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69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1F1DC1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6946280" w14:textId="3D77B43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59398A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A54E5F6" w14:textId="69C8115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606E24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123F525" w14:textId="3C277F1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7B80521F" w14:textId="1507314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</w:tr>
      <w:tr w:rsidR="009C0631" w:rsidRPr="007949CB" w14:paraId="37568DF7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70E2BEE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Segovia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45C2145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192E31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20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B1F880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3B2731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FF657E8" w14:textId="2F6CB25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1897203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8BCD6DE" w14:textId="1B9ED38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7F8BF583" w14:textId="3A30469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</w:tr>
      <w:tr w:rsidR="009C0631" w:rsidRPr="007949CB" w14:paraId="1E68A606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0E90FB7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Sevilla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B0B1F8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90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4C5531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41115320" w14:textId="6027F88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0AECE3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D28DFED" w14:textId="1BD85E0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52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042374C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F446696" w14:textId="592D085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5E207656" w14:textId="3375E00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</w:tr>
      <w:tr w:rsidR="009C0631" w:rsidRPr="007949CB" w14:paraId="09AA18A9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2FB5F36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lastRenderedPageBreak/>
              <w:t>Soria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248356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34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735689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6FB31DE" w14:textId="6E80511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DB4DB8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E56A7A0" w14:textId="64F800D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D69A04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837C1DA" w14:textId="6CE46F99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4E14A927" w14:textId="4066EB5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</w:tr>
      <w:tr w:rsidR="009C0631" w:rsidRPr="007949CB" w14:paraId="19641A93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5D80B68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Tarragona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DE8310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FAE231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26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16856774" w14:textId="3FE921B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16DE79C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14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6FF36AD6" w14:textId="02B9A60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8568AE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B1AAC62" w14:textId="6AB46BD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295412DB" w14:textId="7AC0257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</w:tr>
      <w:tr w:rsidR="009C0631" w:rsidRPr="007949CB" w14:paraId="0EBE3F21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305C4A0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Teruel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F90B31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D33CE0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772C2DF" w14:textId="4E2E50A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8AABBE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8F867E8" w14:textId="0240D3B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CB7364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BAB0E19" w14:textId="193CFAEC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7C48C519" w14:textId="7DB613F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</w:tr>
      <w:tr w:rsidR="009C0631" w:rsidRPr="007949CB" w14:paraId="20087E53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33888FF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Toledo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190781F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011EA6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21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5A593233" w14:textId="154DBACA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AE7B9C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6CDD1D2" w14:textId="3DA8037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0F71B4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2DFA47A" w14:textId="17D68EA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68B5C30B" w14:textId="435269A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36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</w:tr>
      <w:tr w:rsidR="009C0631" w:rsidRPr="007949CB" w14:paraId="4EFE5B1A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00E2FD4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Valencia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1F1AB54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EA938A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26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1CEEB460" w14:textId="223C53D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C8A78E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74E02D3" w14:textId="583D56F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46CF339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5FBFB82" w14:textId="0F32A8C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7EEC6C29" w14:textId="1D1F0F7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</w:tr>
      <w:tr w:rsidR="009C0631" w:rsidRPr="007949CB" w14:paraId="296CAC72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0EF9D82E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Valladolid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21E7071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70902C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FBBA5CA" w14:textId="123D080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0CD4240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1760A50" w14:textId="756DC5BB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87671A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2F23423" w14:textId="464A84C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40C6E5DA" w14:textId="2E58896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32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</w:tr>
      <w:tr w:rsidR="009C0631" w:rsidRPr="007949CB" w14:paraId="02F1AD7C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4920597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Vizcaya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9162CEF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2C6B7D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18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C86DBD0" w14:textId="4AC0321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CABA35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FA50B81" w14:textId="6207BB8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39B72CB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433BC5BE" w14:textId="6DA5416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671DF29F" w14:textId="217F2B62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</w:tr>
      <w:tr w:rsidR="009C0631" w:rsidRPr="007949CB" w14:paraId="5AD2F615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0C991ADC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Zamora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8A80ED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124F13D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7EB7CD74" w14:textId="4BE76CEF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6C51D28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A055FFB" w14:textId="3CE19508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5B3FCDD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39C79628" w14:textId="0A1933D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38D83E18" w14:textId="1B393B3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42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</w:tr>
      <w:tr w:rsidR="009C0631" w:rsidRPr="007949CB" w14:paraId="1A7C2150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6A377BE3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Zaragoza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D98A1C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86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138277B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0F370158" w14:textId="2C5886BD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69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C3B5559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1B46230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67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6CB9B7E0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2BCFF666" w14:textId="39AACD9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642C81CA" w14:textId="0D3C151E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</w:tr>
      <w:tr w:rsidR="009C0631" w:rsidRPr="007949CB" w14:paraId="3DA9CAA0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2716C85D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Average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0116A8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70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272FC51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17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EA897E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82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54D7B076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1998657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29C3B1E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538C3C16" w14:textId="68FDD55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13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45EA040A" w14:textId="0ACD6636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28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</w:tr>
      <w:tr w:rsidR="009C0631" w:rsidRPr="007949CB" w14:paraId="028B363C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35CF318B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Maximum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68AC7E08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95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C6BDF4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36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1160C577" w14:textId="42A0B064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48841B94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23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F22E332" w14:textId="5556909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4872B441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15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379F934" w14:textId="1456E160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295A26B2" w14:textId="73AE7F3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97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</w:tr>
      <w:tr w:rsidR="009C0631" w:rsidRPr="007949CB" w14:paraId="33610F7A" w14:textId="77777777" w:rsidTr="009C0631">
        <w:trPr>
          <w:trHeight w:val="20"/>
        </w:trPr>
        <w:tc>
          <w:tcPr>
            <w:tcW w:w="727" w:type="pct"/>
            <w:shd w:val="clear" w:color="000000" w:fill="FFFFFF"/>
            <w:noWrap/>
            <w:hideMark/>
          </w:tcPr>
          <w:p w14:paraId="31AC5EC9" w14:textId="061999C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Minimu</w:t>
            </w:r>
            <w:r w:rsidR="00353787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CBD075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33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ACF2F3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582" w:type="pct"/>
            <w:shd w:val="clear" w:color="000000" w:fill="FFFFFF"/>
            <w:noWrap/>
            <w:hideMark/>
          </w:tcPr>
          <w:p w14:paraId="3952CA3D" w14:textId="6025DD05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54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436" w:type="pct"/>
            <w:shd w:val="clear" w:color="000000" w:fill="FFFFFF"/>
            <w:noWrap/>
            <w:hideMark/>
          </w:tcPr>
          <w:p w14:paraId="382552AA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0AE108B2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</w:p>
        </w:tc>
        <w:tc>
          <w:tcPr>
            <w:tcW w:w="509" w:type="pct"/>
            <w:shd w:val="clear" w:color="000000" w:fill="FFFFFF"/>
            <w:noWrap/>
            <w:hideMark/>
          </w:tcPr>
          <w:p w14:paraId="76174C55" w14:textId="77777777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581" w:type="pct"/>
            <w:shd w:val="clear" w:color="000000" w:fill="FFFFFF"/>
            <w:noWrap/>
            <w:hideMark/>
          </w:tcPr>
          <w:p w14:paraId="76D85781" w14:textId="4D3C4453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566" w:type="pct"/>
            <w:shd w:val="clear" w:color="000000" w:fill="FFFFFF"/>
            <w:noWrap/>
            <w:hideMark/>
          </w:tcPr>
          <w:p w14:paraId="64A1EF2A" w14:textId="1583CB01" w:rsidR="007F799C" w:rsidRPr="007949CB" w:rsidRDefault="007F799C" w:rsidP="00A176F9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0</w:t>
            </w:r>
            <w:r w:rsidR="00E276C5"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  <w:r w:rsidRPr="007949C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</w:tr>
    </w:tbl>
    <w:p w14:paraId="45C407A1" w14:textId="01E2BB67" w:rsidR="00E00910" w:rsidRPr="00D81044" w:rsidRDefault="00E00910" w:rsidP="00D81044">
      <w:pPr>
        <w:spacing w:after="0" w:line="300" w:lineRule="atLeast"/>
        <w:ind w:left="851" w:hanging="851"/>
        <w:jc w:val="both"/>
        <w:rPr>
          <w:rFonts w:ascii="Times New Roman" w:hAnsi="Times New Roman"/>
        </w:rPr>
      </w:pPr>
      <w:r w:rsidRPr="00D81044">
        <w:rPr>
          <w:rFonts w:ascii="Times New Roman" w:hAnsi="Times New Roman"/>
        </w:rPr>
        <w:t>Note:</w:t>
      </w:r>
      <w:r w:rsidR="0069373F" w:rsidRPr="00D81044">
        <w:rPr>
          <w:rFonts w:ascii="Times New Roman" w:hAnsi="Times New Roman"/>
        </w:rPr>
        <w:t xml:space="preserve"> Own elaboration using </w:t>
      </w:r>
      <w:proofErr w:type="spellStart"/>
      <w:r w:rsidR="0069373F" w:rsidRPr="00D81044">
        <w:rPr>
          <w:rFonts w:ascii="Times New Roman" w:hAnsi="Times New Roman"/>
        </w:rPr>
        <w:t>Comtrade</w:t>
      </w:r>
      <w:proofErr w:type="spellEnd"/>
      <w:r w:rsidR="0069373F" w:rsidRPr="00D81044">
        <w:rPr>
          <w:rFonts w:ascii="Times New Roman" w:hAnsi="Times New Roman"/>
        </w:rPr>
        <w:t xml:space="preserve"> and Spanish AEAT-Customs data</w:t>
      </w:r>
      <w:r w:rsidR="00A0311F" w:rsidRPr="00D81044">
        <w:rPr>
          <w:rFonts w:ascii="Times New Roman" w:hAnsi="Times New Roman"/>
        </w:rPr>
        <w:t>.</w:t>
      </w:r>
    </w:p>
    <w:p w14:paraId="2D88B3AF" w14:textId="6F239BB0" w:rsidR="00E00910" w:rsidRPr="00BB2A6C" w:rsidRDefault="00D9678E" w:rsidP="00F40905">
      <w:pPr>
        <w:spacing w:beforeLines="100" w:before="317" w:afterLines="100" w:after="317" w:line="300" w:lineRule="atLeast"/>
        <w:ind w:left="851" w:hanging="851"/>
        <w:jc w:val="center"/>
        <w:rPr>
          <w:rFonts w:ascii="Times New Roman" w:hAnsi="Times New Roman"/>
          <w:sz w:val="24"/>
        </w:rPr>
      </w:pPr>
      <w:r w:rsidRPr="007949CB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4418A2B4" wp14:editId="0AEE91EC">
            <wp:extent cx="5857392" cy="4600864"/>
            <wp:effectExtent l="0" t="0" r="0" b="9525"/>
            <wp:docPr id="12767999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799944" name="Picture 127679994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071" cy="460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01DA9" w14:textId="24FEAA6F" w:rsidR="00E00910" w:rsidRPr="00BB2A6C" w:rsidRDefault="00F40905" w:rsidP="00332B1D">
      <w:pPr>
        <w:spacing w:after="0" w:line="300" w:lineRule="atLeast"/>
        <w:ind w:left="567" w:right="567"/>
        <w:jc w:val="both"/>
        <w:rPr>
          <w:rFonts w:ascii="Times New Roman" w:hAnsi="Times New Roman"/>
          <w:sz w:val="24"/>
        </w:rPr>
      </w:pPr>
      <w:r w:rsidRPr="00171971">
        <w:rPr>
          <w:rFonts w:ascii="Times New Roman" w:hAnsi="Times New Roman" w:hint="eastAsia"/>
          <w:b/>
          <w:bCs/>
          <w:sz w:val="24"/>
          <w:lang w:eastAsia="zh-CN"/>
        </w:rPr>
        <w:t>Figure</w:t>
      </w:r>
      <w:r w:rsidRPr="00171971">
        <w:rPr>
          <w:rFonts w:ascii="Times New Roman" w:hAnsi="Times New Roman"/>
          <w:b/>
          <w:bCs/>
          <w:sz w:val="24"/>
        </w:rPr>
        <w:t xml:space="preserve"> A.1.</w:t>
      </w:r>
      <w:r w:rsidRPr="00BB2A6C">
        <w:rPr>
          <w:rFonts w:ascii="Times New Roman" w:hAnsi="Times New Roman"/>
          <w:sz w:val="24"/>
        </w:rPr>
        <w:t xml:space="preserve"> Distribution of total exports and main export (2-digit HS) sector by province in 2018.</w:t>
      </w:r>
      <w:r w:rsidR="00332B1D">
        <w:rPr>
          <w:rFonts w:ascii="Times New Roman" w:hAnsi="Times New Roman" w:hint="eastAsia"/>
          <w:sz w:val="24"/>
          <w:lang w:eastAsia="zh-CN"/>
        </w:rPr>
        <w:t xml:space="preserve"> </w:t>
      </w:r>
      <w:r w:rsidR="00E00910" w:rsidRPr="00BB2A6C">
        <w:rPr>
          <w:rFonts w:ascii="Times New Roman" w:hAnsi="Times New Roman"/>
          <w:sz w:val="24"/>
        </w:rPr>
        <w:t>Source: Own elaboration</w:t>
      </w:r>
      <w:r w:rsidR="00595971" w:rsidRPr="00BB2A6C">
        <w:rPr>
          <w:rFonts w:ascii="Times New Roman" w:hAnsi="Times New Roman"/>
          <w:sz w:val="24"/>
        </w:rPr>
        <w:t>.</w:t>
      </w:r>
    </w:p>
    <w:p w14:paraId="019D7942" w14:textId="4643E4A9" w:rsidR="00E00910" w:rsidRPr="00BB2A6C" w:rsidRDefault="00D9678E" w:rsidP="00332B1D">
      <w:pPr>
        <w:spacing w:beforeLines="100" w:before="317" w:afterLines="100" w:after="317" w:line="300" w:lineRule="atLeast"/>
        <w:ind w:left="851" w:hanging="851"/>
        <w:jc w:val="center"/>
        <w:rPr>
          <w:rFonts w:ascii="Times New Roman" w:hAnsi="Times New Roman"/>
          <w:sz w:val="24"/>
        </w:rPr>
      </w:pPr>
      <w:r w:rsidRPr="007949CB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lastRenderedPageBreak/>
        <w:drawing>
          <wp:inline distT="0" distB="0" distL="0" distR="0" wp14:anchorId="35A802CF" wp14:editId="494C3087">
            <wp:extent cx="6192520" cy="4864100"/>
            <wp:effectExtent l="0" t="0" r="0" b="0"/>
            <wp:docPr id="3271314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31416" name="Picture 3271314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18A0F" w14:textId="02A63141" w:rsidR="00E00910" w:rsidRDefault="00332B1D" w:rsidP="005B3802">
      <w:pPr>
        <w:spacing w:beforeLines="100" w:before="317" w:after="0" w:line="300" w:lineRule="atLeast"/>
        <w:ind w:left="567" w:right="567"/>
        <w:jc w:val="both"/>
        <w:rPr>
          <w:rFonts w:ascii="Times New Roman" w:hAnsi="Times New Roman"/>
          <w:sz w:val="24"/>
        </w:rPr>
      </w:pPr>
      <w:r w:rsidRPr="00594481">
        <w:rPr>
          <w:rFonts w:ascii="Times New Roman" w:hAnsi="Times New Roman" w:hint="eastAsia"/>
          <w:b/>
          <w:bCs/>
          <w:sz w:val="24"/>
          <w:lang w:eastAsia="zh-CN"/>
        </w:rPr>
        <w:t>Figure</w:t>
      </w:r>
      <w:r w:rsidRPr="00594481">
        <w:rPr>
          <w:rFonts w:ascii="Times New Roman" w:hAnsi="Times New Roman"/>
          <w:b/>
          <w:bCs/>
          <w:sz w:val="24"/>
        </w:rPr>
        <w:t xml:space="preserve"> A</w:t>
      </w:r>
      <w:r w:rsidRPr="00594481">
        <w:rPr>
          <w:rFonts w:ascii="Times New Roman" w:hAnsi="Times New Roman" w:hint="eastAsia"/>
          <w:b/>
          <w:bCs/>
          <w:sz w:val="24"/>
          <w:lang w:eastAsia="zh-CN"/>
        </w:rPr>
        <w:t>.</w:t>
      </w:r>
      <w:r w:rsidRPr="00594481">
        <w:rPr>
          <w:rFonts w:ascii="Times New Roman" w:hAnsi="Times New Roman"/>
          <w:b/>
          <w:bCs/>
          <w:sz w:val="24"/>
        </w:rPr>
        <w:t>2.</w:t>
      </w:r>
      <w:r w:rsidRPr="00BB2A6C">
        <w:rPr>
          <w:rFonts w:ascii="Times New Roman" w:hAnsi="Times New Roman"/>
          <w:sz w:val="24"/>
        </w:rPr>
        <w:t xml:space="preserve"> Percentage of total exports (blue color scale) and number of affected sectors in each province (in parentheses) due to the loss of comparative advantage if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B2A6C">
        <w:rPr>
          <w:rFonts w:ascii="Times New Roman" w:hAnsi="Times New Roman"/>
          <w:sz w:val="24"/>
        </w:rPr>
        <w:t>top exporter is eliminated in a particular sector. Year 1998.</w:t>
      </w:r>
      <w:r>
        <w:rPr>
          <w:rFonts w:ascii="Times New Roman" w:hAnsi="Times New Roman" w:hint="eastAsia"/>
          <w:sz w:val="24"/>
          <w:lang w:eastAsia="zh-CN"/>
        </w:rPr>
        <w:t xml:space="preserve"> </w:t>
      </w:r>
      <w:r w:rsidR="00E00910" w:rsidRPr="00BB2A6C">
        <w:rPr>
          <w:rFonts w:ascii="Times New Roman" w:hAnsi="Times New Roman"/>
          <w:sz w:val="24"/>
        </w:rPr>
        <w:t>Note: Own elaboration</w:t>
      </w:r>
      <w:r w:rsidR="0069373F" w:rsidRPr="00BB2A6C">
        <w:rPr>
          <w:rFonts w:ascii="Times New Roman" w:hAnsi="Times New Roman"/>
          <w:sz w:val="24"/>
        </w:rPr>
        <w:t xml:space="preserve"> using AEAT-Customs data.</w:t>
      </w:r>
    </w:p>
    <w:p w14:paraId="24E8E57F" w14:textId="0DED8D6D" w:rsidR="006B1B22" w:rsidRPr="00BB2A6C" w:rsidRDefault="006B1B22" w:rsidP="00535832">
      <w:pPr>
        <w:spacing w:beforeLines="100" w:before="317" w:after="0" w:line="300" w:lineRule="atLeast"/>
        <w:ind w:left="3402"/>
        <w:jc w:val="both"/>
        <w:rPr>
          <w:rFonts w:ascii="Times New Roman" w:hAnsi="Times New Roman" w:hint="eastAsia"/>
          <w:sz w:val="24"/>
          <w:lang w:eastAsia="zh-CN"/>
        </w:rPr>
      </w:pPr>
      <w:r w:rsidRPr="007949CB">
        <w:rPr>
          <w:rFonts w:ascii="Times New Roman" w:hAnsi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4AA3A10" wp14:editId="010837A8">
            <wp:simplePos x="0" y="0"/>
            <wp:positionH relativeFrom="column">
              <wp:posOffset>36195</wp:posOffset>
            </wp:positionH>
            <wp:positionV relativeFrom="paragraph">
              <wp:posOffset>259080</wp:posOffset>
            </wp:positionV>
            <wp:extent cx="1771650" cy="5016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2A6C">
        <w:rPr>
          <w:rFonts w:ascii="Times New Roman" w:hAnsi="Times New Roman"/>
          <w:sz w:val="24"/>
        </w:rPr>
        <w:t>©</w:t>
      </w:r>
      <w:r w:rsidRPr="00BB2A6C">
        <w:rPr>
          <w:rFonts w:ascii="Times New Roman" w:hAnsi="Times New Roman" w:hint="eastAsia"/>
          <w:sz w:val="24"/>
        </w:rPr>
        <w:t xml:space="preserve"> </w:t>
      </w:r>
      <w:r w:rsidRPr="00BB2A6C">
        <w:rPr>
          <w:rFonts w:ascii="Times New Roman" w:hAnsi="Times New Roman"/>
          <w:sz w:val="24"/>
        </w:rPr>
        <w:t>20</w:t>
      </w:r>
      <w:r w:rsidRPr="00BB2A6C">
        <w:rPr>
          <w:rFonts w:ascii="Times New Roman" w:hAnsi="Times New Roman" w:hint="eastAsia"/>
          <w:sz w:val="24"/>
        </w:rPr>
        <w:t>2</w:t>
      </w:r>
      <w:r w:rsidRPr="00BB2A6C">
        <w:rPr>
          <w:rFonts w:ascii="Times New Roman" w:hAnsi="Times New Roman"/>
          <w:sz w:val="24"/>
        </w:rPr>
        <w:t xml:space="preserve">4 </w:t>
      </w:r>
      <w:r w:rsidRPr="00BB2A6C">
        <w:rPr>
          <w:rFonts w:ascii="Times New Roman" w:hAnsi="Times New Roman" w:hint="eastAsia"/>
          <w:sz w:val="24"/>
        </w:rPr>
        <w:t>the A</w:t>
      </w:r>
      <w:r w:rsidRPr="00BB2A6C">
        <w:rPr>
          <w:rFonts w:ascii="Times New Roman" w:hAnsi="Times New Roman"/>
          <w:sz w:val="24"/>
        </w:rPr>
        <w:t>uthor</w:t>
      </w:r>
      <w:r w:rsidRPr="00BB2A6C">
        <w:rPr>
          <w:rFonts w:ascii="Times New Roman" w:hAnsi="Times New Roman" w:hint="eastAsia"/>
          <w:sz w:val="24"/>
        </w:rPr>
        <w:t>(s), licensee AIMS Press. T</w:t>
      </w:r>
      <w:r w:rsidRPr="00BB2A6C">
        <w:rPr>
          <w:rFonts w:ascii="Times New Roman" w:hAnsi="Times New Roman"/>
          <w:sz w:val="24"/>
        </w:rPr>
        <w:t>his is an open access article distributed under the terms of the Creative Commons Attribution License (https://creativecommons.org/licenses/by/</w:t>
      </w:r>
      <w:r w:rsidRPr="00BB2A6C">
        <w:rPr>
          <w:rFonts w:ascii="Times New Roman" w:hAnsi="Times New Roman" w:hint="eastAsia"/>
          <w:sz w:val="24"/>
        </w:rPr>
        <w:t>4</w:t>
      </w:r>
      <w:r w:rsidRPr="00BB2A6C">
        <w:rPr>
          <w:rFonts w:ascii="Times New Roman" w:hAnsi="Times New Roman"/>
          <w:sz w:val="24"/>
        </w:rPr>
        <w:t>.0)</w:t>
      </w:r>
    </w:p>
    <w:sectPr w:rsidR="006B1B22" w:rsidRPr="00BB2A6C" w:rsidSect="007743D7">
      <w:headerReference w:type="default" r:id="rId12"/>
      <w:footerReference w:type="default" r:id="rId13"/>
      <w:pgSz w:w="11906" w:h="16838" w:code="9"/>
      <w:pgMar w:top="1440" w:right="1077" w:bottom="1440" w:left="1077" w:header="850" w:footer="992" w:gutter="0"/>
      <w:pgNumType w:start="1"/>
      <w:cols w:space="708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44F94" w14:textId="77777777" w:rsidR="001E7852" w:rsidRPr="007949CB" w:rsidRDefault="001E7852" w:rsidP="004C426C">
      <w:pPr>
        <w:spacing w:after="0" w:line="240" w:lineRule="auto"/>
      </w:pPr>
      <w:r w:rsidRPr="007949CB">
        <w:separator/>
      </w:r>
    </w:p>
  </w:endnote>
  <w:endnote w:type="continuationSeparator" w:id="0">
    <w:p w14:paraId="3A5F8401" w14:textId="77777777" w:rsidR="001E7852" w:rsidRPr="007949CB" w:rsidRDefault="001E7852" w:rsidP="004C426C">
      <w:pPr>
        <w:spacing w:after="0" w:line="240" w:lineRule="auto"/>
      </w:pPr>
      <w:r w:rsidRPr="007949CB">
        <w:continuationSeparator/>
      </w:r>
    </w:p>
  </w:endnote>
  <w:endnote w:type="continuationNotice" w:id="1">
    <w:p w14:paraId="2FC7DD04" w14:textId="77777777" w:rsidR="001E7852" w:rsidRDefault="001E78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B6C35" w14:textId="764FB72B" w:rsidR="00874BEF" w:rsidRDefault="00874BEF" w:rsidP="00874BEF">
    <w:pPr>
      <w:pStyle w:val="Footer"/>
      <w:spacing w:after="0"/>
      <w:rPr>
        <w:rFonts w:hint="eastAsia"/>
        <w:lang w:eastAsia="zh-CN"/>
      </w:rPr>
    </w:pPr>
    <w:r>
      <w:rPr>
        <w:rFonts w:ascii="Times New Roman" w:hAnsi="Times New Roman"/>
        <w:i/>
        <w:sz w:val="20"/>
        <w:szCs w:val="20"/>
      </w:rPr>
      <w:t>National Accounting Review</w:t>
    </w:r>
    <w:r>
      <w:rPr>
        <w:rFonts w:ascii="Times New Roman" w:hAnsi="Times New Roman" w:hint="eastAsia"/>
        <w:sz w:val="20"/>
        <w:szCs w:val="20"/>
        <w:lang w:eastAsia="zh-CN"/>
      </w:rPr>
      <w:t xml:space="preserve">                                                                                                       </w:t>
    </w:r>
    <w:r>
      <w:rPr>
        <w:rFonts w:ascii="Times New Roman" w:hAnsi="Times New Roman" w:hint="eastAsia"/>
        <w:sz w:val="20"/>
        <w:szCs w:val="20"/>
      </w:rPr>
      <w:t xml:space="preserve">Volume </w:t>
    </w:r>
    <w:r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 w:hint="eastAsia"/>
        <w:sz w:val="20"/>
        <w:szCs w:val="20"/>
      </w:rPr>
      <w:t xml:space="preserve">, Issue </w:t>
    </w:r>
    <w:r>
      <w:rPr>
        <w:rFonts w:ascii="Times New Roman" w:hAnsi="Times New Roman" w:hint="eastAsia"/>
        <w:sz w:val="20"/>
        <w:szCs w:val="20"/>
        <w:lang w:eastAsia="zh-CN"/>
      </w:rPr>
      <w:t>4</w:t>
    </w:r>
    <w:r>
      <w:rPr>
        <w:rFonts w:ascii="Times New Roman" w:hAnsi="Times New Roman" w:hint="eastAsia"/>
        <w:sz w:val="20"/>
        <w:szCs w:val="20"/>
      </w:rPr>
      <w:t xml:space="preserve">, </w:t>
    </w:r>
    <w:r>
      <w:rPr>
        <w:rFonts w:ascii="Times New Roman" w:hAnsi="Times New Roman" w:hint="eastAsia"/>
        <w:sz w:val="20"/>
        <w:szCs w:val="20"/>
        <w:lang w:eastAsia="zh-CN"/>
      </w:rPr>
      <w:t>564</w:t>
    </w:r>
    <w:r>
      <w:rPr>
        <w:rFonts w:ascii="Times New Roman" w:hAnsi="Times New Roman"/>
        <w:sz w:val="20"/>
        <w:szCs w:val="20"/>
      </w:rPr>
      <w:t>–</w:t>
    </w:r>
    <w:r>
      <w:rPr>
        <w:rFonts w:ascii="Times New Roman" w:hAnsi="Times New Roman" w:hint="eastAsia"/>
        <w:sz w:val="20"/>
        <w:szCs w:val="20"/>
        <w:lang w:eastAsia="zh-CN"/>
      </w:rPr>
      <w:t>572</w:t>
    </w:r>
    <w:r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E9D91" w14:textId="77777777" w:rsidR="001E7852" w:rsidRPr="007949CB" w:rsidRDefault="001E7852" w:rsidP="004C426C">
      <w:pPr>
        <w:spacing w:after="0" w:line="240" w:lineRule="auto"/>
      </w:pPr>
      <w:r w:rsidRPr="007949CB">
        <w:separator/>
      </w:r>
    </w:p>
  </w:footnote>
  <w:footnote w:type="continuationSeparator" w:id="0">
    <w:p w14:paraId="0D732749" w14:textId="77777777" w:rsidR="001E7852" w:rsidRPr="007949CB" w:rsidRDefault="001E7852" w:rsidP="004C426C">
      <w:pPr>
        <w:spacing w:after="0" w:line="240" w:lineRule="auto"/>
      </w:pPr>
      <w:r w:rsidRPr="007949CB">
        <w:continuationSeparator/>
      </w:r>
    </w:p>
  </w:footnote>
  <w:footnote w:type="continuationNotice" w:id="1">
    <w:p w14:paraId="205B27E2" w14:textId="77777777" w:rsidR="001E7852" w:rsidRDefault="001E78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8BA0B" w14:textId="4EC1A8FA" w:rsidR="005F1890" w:rsidRPr="005F1890" w:rsidRDefault="005F1890" w:rsidP="005F1890">
    <w:pPr>
      <w:pStyle w:val="Header"/>
      <w:jc w:val="right"/>
      <w:rPr>
        <w:sz w:val="20"/>
        <w:szCs w:val="20"/>
        <w:lang w:eastAsia="zh-CN"/>
      </w:rPr>
    </w:pPr>
    <w:r>
      <w:rPr>
        <w:rFonts w:ascii="Times New Roman" w:hAnsi="Times New Roman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DE69F" wp14:editId="7AF5177B">
              <wp:simplePos x="0" y="0"/>
              <wp:positionH relativeFrom="column">
                <wp:posOffset>-13335</wp:posOffset>
              </wp:positionH>
              <wp:positionV relativeFrom="paragraph">
                <wp:posOffset>137795</wp:posOffset>
              </wp:positionV>
              <wp:extent cx="6210300" cy="0"/>
              <wp:effectExtent l="0" t="0" r="0" b="0"/>
              <wp:wrapNone/>
              <wp:docPr id="13773651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844070" id="Straight Connector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0.85pt" to="487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MZmQEAAIgDAAAOAAAAZHJzL2Uyb0RvYy54bWysU8tu2zAQvAfoPxC815IcI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" strokecolor="black [3040]"/>
          </w:pict>
        </mc:Fallback>
      </mc:AlternateConten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  \* MERGEFORMAT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549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56A4A"/>
    <w:multiLevelType w:val="hybridMultilevel"/>
    <w:tmpl w:val="C11CE058"/>
    <w:lvl w:ilvl="0" w:tplc="333039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75F8D"/>
    <w:multiLevelType w:val="hybridMultilevel"/>
    <w:tmpl w:val="DA7EA2A0"/>
    <w:lvl w:ilvl="0" w:tplc="4C76C9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9096F"/>
    <w:multiLevelType w:val="hybridMultilevel"/>
    <w:tmpl w:val="AEA2E9DC"/>
    <w:lvl w:ilvl="0" w:tplc="2DF80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A61BE"/>
    <w:multiLevelType w:val="hybridMultilevel"/>
    <w:tmpl w:val="DF264240"/>
    <w:lvl w:ilvl="0" w:tplc="C48E33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88007">
    <w:abstractNumId w:val="2"/>
  </w:num>
  <w:num w:numId="2" w16cid:durableId="1476408267">
    <w:abstractNumId w:val="1"/>
  </w:num>
  <w:num w:numId="3" w16cid:durableId="1905293103">
    <w:abstractNumId w:val="3"/>
  </w:num>
  <w:num w:numId="4" w16cid:durableId="192742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40"/>
  <w:hyphenationZone w:val="425"/>
  <w:drawingGridHorizontalSpacing w:val="110"/>
  <w:drawingGridVerticalSpacing w:val="31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6C"/>
    <w:rsid w:val="00000036"/>
    <w:rsid w:val="000052C8"/>
    <w:rsid w:val="00017144"/>
    <w:rsid w:val="000200DA"/>
    <w:rsid w:val="00021838"/>
    <w:rsid w:val="0002394C"/>
    <w:rsid w:val="00024763"/>
    <w:rsid w:val="00030BD1"/>
    <w:rsid w:val="000340F7"/>
    <w:rsid w:val="00043369"/>
    <w:rsid w:val="0004588B"/>
    <w:rsid w:val="00045F12"/>
    <w:rsid w:val="00063D96"/>
    <w:rsid w:val="00080C09"/>
    <w:rsid w:val="0008313D"/>
    <w:rsid w:val="000A2039"/>
    <w:rsid w:val="000A263D"/>
    <w:rsid w:val="000B1257"/>
    <w:rsid w:val="000C326E"/>
    <w:rsid w:val="000E28D3"/>
    <w:rsid w:val="000E5FCF"/>
    <w:rsid w:val="000E7DDE"/>
    <w:rsid w:val="000F046D"/>
    <w:rsid w:val="00104D62"/>
    <w:rsid w:val="00107CB0"/>
    <w:rsid w:val="001117A9"/>
    <w:rsid w:val="00113E12"/>
    <w:rsid w:val="00114869"/>
    <w:rsid w:val="00120041"/>
    <w:rsid w:val="00120CB5"/>
    <w:rsid w:val="001365B2"/>
    <w:rsid w:val="001454DD"/>
    <w:rsid w:val="00150750"/>
    <w:rsid w:val="001578E5"/>
    <w:rsid w:val="00160EFC"/>
    <w:rsid w:val="00163C66"/>
    <w:rsid w:val="00170F88"/>
    <w:rsid w:val="001718BB"/>
    <w:rsid w:val="00171971"/>
    <w:rsid w:val="001924B5"/>
    <w:rsid w:val="00194F11"/>
    <w:rsid w:val="00196117"/>
    <w:rsid w:val="00197287"/>
    <w:rsid w:val="001A6783"/>
    <w:rsid w:val="001A6DCB"/>
    <w:rsid w:val="001B6483"/>
    <w:rsid w:val="001B7F48"/>
    <w:rsid w:val="001C16AD"/>
    <w:rsid w:val="001D457E"/>
    <w:rsid w:val="001D71EB"/>
    <w:rsid w:val="001E47A8"/>
    <w:rsid w:val="001E7852"/>
    <w:rsid w:val="001F20CF"/>
    <w:rsid w:val="001F5DCF"/>
    <w:rsid w:val="001F758D"/>
    <w:rsid w:val="00200CA7"/>
    <w:rsid w:val="00214C38"/>
    <w:rsid w:val="002201A0"/>
    <w:rsid w:val="00222217"/>
    <w:rsid w:val="0022384D"/>
    <w:rsid w:val="00247423"/>
    <w:rsid w:val="00250173"/>
    <w:rsid w:val="00255757"/>
    <w:rsid w:val="0025616C"/>
    <w:rsid w:val="00256E3F"/>
    <w:rsid w:val="0026163D"/>
    <w:rsid w:val="00281D6B"/>
    <w:rsid w:val="002846F1"/>
    <w:rsid w:val="00287062"/>
    <w:rsid w:val="00287C10"/>
    <w:rsid w:val="00291636"/>
    <w:rsid w:val="00293788"/>
    <w:rsid w:val="002A0CF4"/>
    <w:rsid w:val="002A139E"/>
    <w:rsid w:val="002A3D25"/>
    <w:rsid w:val="002B213C"/>
    <w:rsid w:val="002B42B3"/>
    <w:rsid w:val="002B4A62"/>
    <w:rsid w:val="002D018C"/>
    <w:rsid w:val="002E1300"/>
    <w:rsid w:val="002E593A"/>
    <w:rsid w:val="002F02AF"/>
    <w:rsid w:val="002F3B08"/>
    <w:rsid w:val="003118C9"/>
    <w:rsid w:val="00320788"/>
    <w:rsid w:val="00320B0D"/>
    <w:rsid w:val="00320BA5"/>
    <w:rsid w:val="00320C01"/>
    <w:rsid w:val="00322A49"/>
    <w:rsid w:val="00332825"/>
    <w:rsid w:val="00332B1D"/>
    <w:rsid w:val="00341FE5"/>
    <w:rsid w:val="00353787"/>
    <w:rsid w:val="003640E7"/>
    <w:rsid w:val="0039035D"/>
    <w:rsid w:val="00393928"/>
    <w:rsid w:val="00393B2F"/>
    <w:rsid w:val="003947E9"/>
    <w:rsid w:val="003A218B"/>
    <w:rsid w:val="003A3F5D"/>
    <w:rsid w:val="003B62D0"/>
    <w:rsid w:val="003C55DF"/>
    <w:rsid w:val="003D096B"/>
    <w:rsid w:val="003E23E0"/>
    <w:rsid w:val="003F05D6"/>
    <w:rsid w:val="003F5E56"/>
    <w:rsid w:val="00410DF0"/>
    <w:rsid w:val="004137A0"/>
    <w:rsid w:val="0041621F"/>
    <w:rsid w:val="0041622E"/>
    <w:rsid w:val="00421DC1"/>
    <w:rsid w:val="00423E57"/>
    <w:rsid w:val="0043397A"/>
    <w:rsid w:val="004341FA"/>
    <w:rsid w:val="00461563"/>
    <w:rsid w:val="004647C2"/>
    <w:rsid w:val="00477389"/>
    <w:rsid w:val="004823EA"/>
    <w:rsid w:val="0049425B"/>
    <w:rsid w:val="0049792C"/>
    <w:rsid w:val="004A7882"/>
    <w:rsid w:val="004B2957"/>
    <w:rsid w:val="004C4007"/>
    <w:rsid w:val="004C426C"/>
    <w:rsid w:val="004D13A5"/>
    <w:rsid w:val="004D1DE7"/>
    <w:rsid w:val="004D6AE9"/>
    <w:rsid w:val="004F6663"/>
    <w:rsid w:val="00523518"/>
    <w:rsid w:val="00532583"/>
    <w:rsid w:val="00533802"/>
    <w:rsid w:val="00535832"/>
    <w:rsid w:val="005375C9"/>
    <w:rsid w:val="00537C42"/>
    <w:rsid w:val="00540836"/>
    <w:rsid w:val="005442E6"/>
    <w:rsid w:val="00563274"/>
    <w:rsid w:val="00563AF8"/>
    <w:rsid w:val="00566325"/>
    <w:rsid w:val="00566D63"/>
    <w:rsid w:val="0057112C"/>
    <w:rsid w:val="00582E32"/>
    <w:rsid w:val="00585AB7"/>
    <w:rsid w:val="00594481"/>
    <w:rsid w:val="00595971"/>
    <w:rsid w:val="00597DA1"/>
    <w:rsid w:val="005A47C5"/>
    <w:rsid w:val="005B3802"/>
    <w:rsid w:val="005D149A"/>
    <w:rsid w:val="005D56BC"/>
    <w:rsid w:val="005F0328"/>
    <w:rsid w:val="005F1890"/>
    <w:rsid w:val="005F7523"/>
    <w:rsid w:val="00612B3E"/>
    <w:rsid w:val="0061373C"/>
    <w:rsid w:val="006152F0"/>
    <w:rsid w:val="0061602F"/>
    <w:rsid w:val="00633E49"/>
    <w:rsid w:val="00641D8C"/>
    <w:rsid w:val="00643012"/>
    <w:rsid w:val="0064643F"/>
    <w:rsid w:val="00652547"/>
    <w:rsid w:val="00663625"/>
    <w:rsid w:val="00665077"/>
    <w:rsid w:val="006761D1"/>
    <w:rsid w:val="006863A8"/>
    <w:rsid w:val="006871B0"/>
    <w:rsid w:val="0069373F"/>
    <w:rsid w:val="006A4D23"/>
    <w:rsid w:val="006B1B22"/>
    <w:rsid w:val="006C0B9D"/>
    <w:rsid w:val="006D03EC"/>
    <w:rsid w:val="006D356B"/>
    <w:rsid w:val="006E0C03"/>
    <w:rsid w:val="006E473B"/>
    <w:rsid w:val="006E6D1E"/>
    <w:rsid w:val="006E764F"/>
    <w:rsid w:val="006F30FC"/>
    <w:rsid w:val="007020C6"/>
    <w:rsid w:val="00707B4C"/>
    <w:rsid w:val="0071012C"/>
    <w:rsid w:val="00713B75"/>
    <w:rsid w:val="007205D6"/>
    <w:rsid w:val="00731B6C"/>
    <w:rsid w:val="0074389A"/>
    <w:rsid w:val="00743E3E"/>
    <w:rsid w:val="00754AC6"/>
    <w:rsid w:val="007569A0"/>
    <w:rsid w:val="00772DF7"/>
    <w:rsid w:val="007743D7"/>
    <w:rsid w:val="00784380"/>
    <w:rsid w:val="00784EE5"/>
    <w:rsid w:val="007879AA"/>
    <w:rsid w:val="00790A56"/>
    <w:rsid w:val="007949CB"/>
    <w:rsid w:val="00794E4A"/>
    <w:rsid w:val="007A5B53"/>
    <w:rsid w:val="007E5358"/>
    <w:rsid w:val="007F4358"/>
    <w:rsid w:val="007F45EB"/>
    <w:rsid w:val="007F799C"/>
    <w:rsid w:val="0080536A"/>
    <w:rsid w:val="0080706C"/>
    <w:rsid w:val="00810010"/>
    <w:rsid w:val="008111F7"/>
    <w:rsid w:val="00813249"/>
    <w:rsid w:val="00816BF2"/>
    <w:rsid w:val="00821C05"/>
    <w:rsid w:val="00827F28"/>
    <w:rsid w:val="008505BC"/>
    <w:rsid w:val="008546CB"/>
    <w:rsid w:val="00857AC9"/>
    <w:rsid w:val="00857CAE"/>
    <w:rsid w:val="00862AB7"/>
    <w:rsid w:val="00863A66"/>
    <w:rsid w:val="00872416"/>
    <w:rsid w:val="00872D32"/>
    <w:rsid w:val="00872E2D"/>
    <w:rsid w:val="00874796"/>
    <w:rsid w:val="00874BEF"/>
    <w:rsid w:val="008816F3"/>
    <w:rsid w:val="008971A9"/>
    <w:rsid w:val="008A1B7F"/>
    <w:rsid w:val="008B30B1"/>
    <w:rsid w:val="008C490E"/>
    <w:rsid w:val="008C54A2"/>
    <w:rsid w:val="008D38BB"/>
    <w:rsid w:val="008D3AFA"/>
    <w:rsid w:val="008E6C67"/>
    <w:rsid w:val="008F37CF"/>
    <w:rsid w:val="008F4349"/>
    <w:rsid w:val="00901E3E"/>
    <w:rsid w:val="00906F13"/>
    <w:rsid w:val="00914789"/>
    <w:rsid w:val="0091520B"/>
    <w:rsid w:val="009272D0"/>
    <w:rsid w:val="0093407D"/>
    <w:rsid w:val="00935B0A"/>
    <w:rsid w:val="00935FED"/>
    <w:rsid w:val="00963879"/>
    <w:rsid w:val="00966FC0"/>
    <w:rsid w:val="00967CBA"/>
    <w:rsid w:val="00973064"/>
    <w:rsid w:val="00985833"/>
    <w:rsid w:val="00990CC5"/>
    <w:rsid w:val="009A51DA"/>
    <w:rsid w:val="009B3F2E"/>
    <w:rsid w:val="009B62D5"/>
    <w:rsid w:val="009C0631"/>
    <w:rsid w:val="009C1FAB"/>
    <w:rsid w:val="009C5447"/>
    <w:rsid w:val="009D062C"/>
    <w:rsid w:val="009D14E7"/>
    <w:rsid w:val="009D5278"/>
    <w:rsid w:val="009D666B"/>
    <w:rsid w:val="009E2AEF"/>
    <w:rsid w:val="009E59F5"/>
    <w:rsid w:val="009F54FC"/>
    <w:rsid w:val="009F73A0"/>
    <w:rsid w:val="00A03004"/>
    <w:rsid w:val="00A0311F"/>
    <w:rsid w:val="00A051DA"/>
    <w:rsid w:val="00A1703C"/>
    <w:rsid w:val="00A176F9"/>
    <w:rsid w:val="00A3433C"/>
    <w:rsid w:val="00A514B9"/>
    <w:rsid w:val="00A51736"/>
    <w:rsid w:val="00A67F8C"/>
    <w:rsid w:val="00A734A0"/>
    <w:rsid w:val="00A747E1"/>
    <w:rsid w:val="00A8207A"/>
    <w:rsid w:val="00A85C9C"/>
    <w:rsid w:val="00A91366"/>
    <w:rsid w:val="00A91A7F"/>
    <w:rsid w:val="00AA29AE"/>
    <w:rsid w:val="00AB06B5"/>
    <w:rsid w:val="00AB394E"/>
    <w:rsid w:val="00AF15D0"/>
    <w:rsid w:val="00B03782"/>
    <w:rsid w:val="00B15165"/>
    <w:rsid w:val="00B268D5"/>
    <w:rsid w:val="00B349CE"/>
    <w:rsid w:val="00B40898"/>
    <w:rsid w:val="00B5336E"/>
    <w:rsid w:val="00B54EF4"/>
    <w:rsid w:val="00B65DC6"/>
    <w:rsid w:val="00B92B75"/>
    <w:rsid w:val="00B94645"/>
    <w:rsid w:val="00BA0E9D"/>
    <w:rsid w:val="00BA4C4D"/>
    <w:rsid w:val="00BB244A"/>
    <w:rsid w:val="00BB2A6C"/>
    <w:rsid w:val="00BB7532"/>
    <w:rsid w:val="00BC3F13"/>
    <w:rsid w:val="00BD16D5"/>
    <w:rsid w:val="00BD6F19"/>
    <w:rsid w:val="00BE2877"/>
    <w:rsid w:val="00BE40BB"/>
    <w:rsid w:val="00BF15EC"/>
    <w:rsid w:val="00C12AFD"/>
    <w:rsid w:val="00C21984"/>
    <w:rsid w:val="00C26F70"/>
    <w:rsid w:val="00C34E34"/>
    <w:rsid w:val="00C35D8D"/>
    <w:rsid w:val="00C40437"/>
    <w:rsid w:val="00C66A2B"/>
    <w:rsid w:val="00C7103A"/>
    <w:rsid w:val="00C72564"/>
    <w:rsid w:val="00C85BDC"/>
    <w:rsid w:val="00C86E77"/>
    <w:rsid w:val="00C94B11"/>
    <w:rsid w:val="00CA1117"/>
    <w:rsid w:val="00CC0157"/>
    <w:rsid w:val="00CC7433"/>
    <w:rsid w:val="00CC77F6"/>
    <w:rsid w:val="00CD5CA6"/>
    <w:rsid w:val="00CD5F91"/>
    <w:rsid w:val="00CE3676"/>
    <w:rsid w:val="00D11421"/>
    <w:rsid w:val="00D11DC7"/>
    <w:rsid w:val="00D21BF7"/>
    <w:rsid w:val="00D22404"/>
    <w:rsid w:val="00D26A11"/>
    <w:rsid w:val="00D31442"/>
    <w:rsid w:val="00D41E6D"/>
    <w:rsid w:val="00D5260D"/>
    <w:rsid w:val="00D579C7"/>
    <w:rsid w:val="00D60FA2"/>
    <w:rsid w:val="00D616FF"/>
    <w:rsid w:val="00D61823"/>
    <w:rsid w:val="00D61D9F"/>
    <w:rsid w:val="00D81044"/>
    <w:rsid w:val="00D8264F"/>
    <w:rsid w:val="00D833E2"/>
    <w:rsid w:val="00D86653"/>
    <w:rsid w:val="00D90303"/>
    <w:rsid w:val="00D92EF3"/>
    <w:rsid w:val="00D934A5"/>
    <w:rsid w:val="00D9678E"/>
    <w:rsid w:val="00DC35A8"/>
    <w:rsid w:val="00DC51F1"/>
    <w:rsid w:val="00DE2C40"/>
    <w:rsid w:val="00DF2BAC"/>
    <w:rsid w:val="00DF30D9"/>
    <w:rsid w:val="00DF4084"/>
    <w:rsid w:val="00DF4B0E"/>
    <w:rsid w:val="00DF7F8E"/>
    <w:rsid w:val="00E006FA"/>
    <w:rsid w:val="00E00910"/>
    <w:rsid w:val="00E13E03"/>
    <w:rsid w:val="00E22350"/>
    <w:rsid w:val="00E25371"/>
    <w:rsid w:val="00E276C5"/>
    <w:rsid w:val="00E3164D"/>
    <w:rsid w:val="00E343BE"/>
    <w:rsid w:val="00E3545D"/>
    <w:rsid w:val="00E40825"/>
    <w:rsid w:val="00E4365D"/>
    <w:rsid w:val="00E45580"/>
    <w:rsid w:val="00E47339"/>
    <w:rsid w:val="00E56E87"/>
    <w:rsid w:val="00E601A3"/>
    <w:rsid w:val="00E7585F"/>
    <w:rsid w:val="00E77FE4"/>
    <w:rsid w:val="00E95D59"/>
    <w:rsid w:val="00EB1931"/>
    <w:rsid w:val="00EB38CB"/>
    <w:rsid w:val="00EB3B69"/>
    <w:rsid w:val="00EB424D"/>
    <w:rsid w:val="00EC3A3B"/>
    <w:rsid w:val="00ED3239"/>
    <w:rsid w:val="00ED3957"/>
    <w:rsid w:val="00ED43D6"/>
    <w:rsid w:val="00EF745C"/>
    <w:rsid w:val="00F00FB4"/>
    <w:rsid w:val="00F07FDC"/>
    <w:rsid w:val="00F1180E"/>
    <w:rsid w:val="00F27C4B"/>
    <w:rsid w:val="00F30796"/>
    <w:rsid w:val="00F313FF"/>
    <w:rsid w:val="00F40905"/>
    <w:rsid w:val="00F4160E"/>
    <w:rsid w:val="00F41AC8"/>
    <w:rsid w:val="00F440C7"/>
    <w:rsid w:val="00F46E76"/>
    <w:rsid w:val="00F56687"/>
    <w:rsid w:val="00F57AF6"/>
    <w:rsid w:val="00F82B8F"/>
    <w:rsid w:val="00F8526D"/>
    <w:rsid w:val="00F859A3"/>
    <w:rsid w:val="00F85D85"/>
    <w:rsid w:val="00FA2631"/>
    <w:rsid w:val="00FA4C2B"/>
    <w:rsid w:val="00FA6238"/>
    <w:rsid w:val="00FB0609"/>
    <w:rsid w:val="00FB4B7B"/>
    <w:rsid w:val="00FB508A"/>
    <w:rsid w:val="00FC4F02"/>
    <w:rsid w:val="00FD1BDD"/>
    <w:rsid w:val="00FD1D07"/>
    <w:rsid w:val="00FD283D"/>
    <w:rsid w:val="00FE4552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19948"/>
  <w15:docId w15:val="{759BE5FE-5696-4F05-9FA1-1A1D7A39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AC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26C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8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C42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1"/>
      <w:szCs w:val="41"/>
      <w:lang w:eastAsia="es-ES" w:bidi="es-ES"/>
    </w:rPr>
  </w:style>
  <w:style w:type="character" w:customStyle="1" w:styleId="BodyTextChar">
    <w:name w:val="Body Text Char"/>
    <w:basedOn w:val="DefaultParagraphFont"/>
    <w:link w:val="BodyText"/>
    <w:uiPriority w:val="1"/>
    <w:rsid w:val="004C426C"/>
    <w:rPr>
      <w:rFonts w:ascii="Arial" w:eastAsia="Arial" w:hAnsi="Arial" w:cs="Arial"/>
      <w:sz w:val="41"/>
      <w:szCs w:val="41"/>
      <w:lang w:eastAsia="es-ES" w:bidi="es-ES"/>
    </w:rPr>
  </w:style>
  <w:style w:type="paragraph" w:styleId="FootnoteText">
    <w:name w:val="footnote text"/>
    <w:basedOn w:val="Normal"/>
    <w:link w:val="FootnoteTextChar"/>
    <w:uiPriority w:val="99"/>
    <w:unhideWhenUsed/>
    <w:rsid w:val="004C42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42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426C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4C426C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39"/>
    <w:rsid w:val="004C4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42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57CA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F30796"/>
    <w:pPr>
      <w:ind w:left="720"/>
      <w:contextualSpacing/>
    </w:pPr>
  </w:style>
  <w:style w:type="character" w:customStyle="1" w:styleId="spelle">
    <w:name w:val="spelle"/>
    <w:basedOn w:val="DefaultParagraphFont"/>
    <w:rsid w:val="00816BF2"/>
  </w:style>
  <w:style w:type="character" w:styleId="Hyperlink">
    <w:name w:val="Hyperlink"/>
    <w:basedOn w:val="DefaultParagraphFont"/>
    <w:uiPriority w:val="99"/>
    <w:unhideWhenUsed/>
    <w:rsid w:val="00DF30D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349CE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0E28D3"/>
  </w:style>
  <w:style w:type="paragraph" w:styleId="Header">
    <w:name w:val="header"/>
    <w:basedOn w:val="Normal"/>
    <w:link w:val="HeaderChar"/>
    <w:uiPriority w:val="99"/>
    <w:unhideWhenUsed/>
    <w:qFormat/>
    <w:rsid w:val="00BB2A6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2A6C"/>
    <w:rPr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2A6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B2A6C"/>
    <w:rPr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8CB"/>
    <w:rPr>
      <w:b/>
      <w:bCs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38C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8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8CB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8CB"/>
    <w:rPr>
      <w:b/>
      <w:bCs/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872D3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if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C61A3C-3041-4632-9EC1-4A4D8FFCE6F4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be8f815ee804f0efbd25f3cc775405eb&quot;:&quot;exporters&quot;,&quot;d988e21d67e6789c924451091c1f49cd&quot;:&quot;regional export specialization&quot;,&quot;d0e578a05b7eabbbbc00dbc2f4fcf3ae&quot;:&quot;Lucio\u0002 &quot;,&quot;38f31d2a71d9ed0df3914b1ed262520c&quot;:&quot;Raúl Mínguez\u0002&quot;,&quot;e568e3656e75d279e4ea09de43a6b946&quot;:&quot;Minondo\u0002&quot;,&quot;e5f1e2ff9ec04b1967827fa563be15e7&quot;:&quot;Requena\u0002&quot;,&quot;bd3fb14133cfb0b5c05eb50f0629e9e4&quot;:&quot;Valencia)&quot;,&quot;f66bc2df80ac37f354b591907be92e18&quot;:&quot;July&quot;,&quot;32a86da478d25b29e732cedb31257911&quot;:&quot;to&quot;,&quot;093d372b327b4e5acafbac117df041b7&quot;:&quot;of&quot;,&quot;7e8bf834d3a94309249bae16a66dd0f5&quot;:&quot;province&quot;,&quot;7d47678f0f8bd549f2b01fb7bf17f866&quot;:&quot;28 percent&quot;,&quot;bbff952df6a99bcd9f3f904b7368c8da&quot;:&quot;of&quot;,&quot;8a19ee483828bcf5e2507e2b61c201a5&quot;:&quot;country´s exports&quot;,&quot;21438b23f506e0b8dca7a54ec43178f0&quot;:&quot;advantage that&quot;,&quot;295a77acdb5a820bd433254737cadf93&quot;:&quot;20 percent&quot;,&quot;2bff4151f9b2b760e572fd7d235be332&quot;:&quot;15 percent&quot;,&quot;53772c89c0c72bc52f909ab902a43e4e&quot;:&quot;contribution&quot;,&quot;1a820afef9a5f7069feaaef5dd05febd&quot;:&quot;top&quot;,&quot;a840fc3d957d63b12145fb8845f50ce2&quot;:&quot;a&quot;,&quot;e0aaa72d520ef1d656bc38da4c18ce8d&quot;:&quot;It is expected that the&quot;,&quot;175f362428fee509cf837146be71790e&quot;:&quot;increases&quot;,&quot;260e6b25f0a82a3a9ee87bb66230c689&quot;:&quot;28 percent&quot;,&quot;0c401ea17d503333d372446234c8f99b&quot;:&quot;provinces&quot;,&quot;023563e1839723eef446a22c9b1638cd&quot;:&quot;“granularity”&quot;,&quot;87a777ac66a1677380c6442ff20fad2e&quot;:&quot;that&quot;,&quot;51f0d81aff9bc02bdb7f1d5cbe3e482b&quot;:&quot;use&quot;,&quot;1731b3c20e137b5ae8a232578c97fe8b&quot;:&quot;but&quot;,&quot;8a27b902528e0308e500667a0f379f0b&quot;:&quot;affecting&quot;,&quot;f7c5170091dc0d7714c9b703f7d3bdab&quot;:&quot;have&quot;,&quot;fe046be6ff4925448b7de02e9033690c&quot;:&quot;significantly contributed&quot;,&quot;3a70f0d7d0808103779a0f7021c0cdd5&quot;:&quot;top&quot;,&quot;f947f9f184ee6b133c614f4ad78c6408&quot;:&quot;in&quot;,&quot;8f617262f920eccb8bb6a3e1f2ce7e77&quot;:&quot;importance&quot;,&quot;f83b0149746d1e1f6f1b6330c41f67d3&quot;:&quot;top exporter&quot;,&quot;7f0f70e8557f9d04957b1a078cccd0f0&quot;:&quot;sectors&quot;,&quot;d7cdf5c83319ee1a0156d5f81040bc3e&quot;:&quot;province&quot;,&quot;8f587b54a96566b795a04f63bb27e081&quot;:&quot;top&quot;,&quot;5eaa47cbcaf7f9491a5c7ecf5590f398&quot;:&quot;the pattern of&quot;,&quot;2b25d4f9009dfbef0c658da660986487&quot;:&quot;specialization&quot;,&quot;ce6841a54a3c2e3a4c47d29b13c3bd0b&quot;:&quot;Balassa’s&quot;,&quot;a22af651a462d7b22d1212355488ffaa&quot;:&quot;distribution&quot;,&quot;d45a77d5ccf6b718fbe2e1e57dce0eab&quot;:&quot;–1&quot;,&quot;cc1cf556f48d762d5f972be04de3b537&quot;:&quot;disadvantages.\u0002&quot;,&quot;8512a43dc04bfddda54c74ec9bf9ff44&quot;:&quot;top&quot;,&quot;2a0a83753f88bdbb8c14853463ab4678&quot;:&quot;has&quot;,&quot;21c781215513f7ba71cfc13c5778da1f&quot;:&quot;“granular effect”: the top&quot;,&quot;2f7bbb1089cc149a5b16760021b2015f&quot;:&quot;is&quot;,&quot;9be33478e71465f0ad8d5dfce357628a&quot;:&quot;sector.\u0002&quot;,&quot;fd7175a5000ea90995d1b82b0b26c1f6&quot;:&quot;province-sector.&quot;,&quot;8778da55eefa183229f415ff26a65bd7&quot;:&quot;table&quot;,&quot;eb2ec765be3930b1d11770b8459fa7fe&quot;:&quot;3&quot;,&quot;e6c7e42988c731447032a8ee1367a01c&quot;:&quot;that&quot;,&quot;c96c0385855eaba63f462b676fbf7970&quot;:&quot;4&quot;,&quot;5bb9aa9dc6e67443f93332366b0d0287&quot;:&quot;(Álava,&quot;,&quot;a0853beba5e2e4257770046d80ed9dd2&quot;:&quot;Jaén&quot;,&quot;47b19ef3b300020ccb647a55ac0c23b0&quot;:&quot;top&quot;,&quot;7824212206ed182f6042b2137f6a19c4&quot;:&quot;“granular”&quot;,&quot;0c14b067a1527d2bd93d153937f260b9&quot;:&quot;account for&quot;,&quot;3be96ff2cea05d42316b96a0726a963b&quot;:&quot;the&quot;,&quot;880045433437507ec9d66c4c3338fcd0&quot;:&quot;affected provinces&quot;,&quot;a861652fe15b08258182bfb4c524d36a&quot;:&quot;(Ávila,&quot;,&quot;77c2a6cb2ab3cdb72d957316a61d2691&quot;:&quot;(Álava,&quot;,&quot;204afb61ed4fc183bb015a20b047d27f&quot;:&quot;section&quot;,&quot;194bd36229994dc1304e662c517c979f&quot;:&quot;top&quot;,&quot;2433c25c240884885b44034ab6127a7a&quot;:&quot;to&quot;,&quot;b90d8208afb44f8ebbc621eac9766d22&quot;:&quot;SRCA                           &quot;,&quot;be7336deea8ff9176728b20d516d8c17&quot;:&quot;SRCA                          &quot;,&quot;0595d7a62df4742e73d10490d6e4a4f7&quot;:&quot;impact&quot;,&quot;6b1b8172174cd51035d17e4b3dc6e151&quot;:&quot;Ávila&quot;,&quot;5cacba1badd30514c319184f8096952d&quot;:&quot;Minimun&quot;,&quot;83afb023a8157b73e0d74458e671a82c&quot;:&quot;Appendix.&quot;,&quot;f21cc271802a10265d9db59d4d67d218&quot;:&quot;“granular”&quot;,&quot;39227d554ed834a452bd65bcaeeb59ff&quot;:&quot;Almería       &quot;,&quot;dde0a90994c849573fa2bb8d7e9ee42a&quot;:&quot;Appendix&quot;,&quot;7710bbf3d12e6035bd4ba813d9f49cde&quot;:&quot;50%&quot;,&quot;09b6b626cae2cc2103e05442a65d74a2&quot;:&quot;combines the&quot;,&quot;df8e4084c774158d25c3579e9a9fc633&quot;:&quot;the majority of&quot;,&quot;32ccce358b2ea74a54f798d31ea443d3&quot;:&quot;of&quot;,&quot;9c719e1d6823eb5d2b119d26933b4a4d&quot;:&quot;that&quot;,&quot;2f0abe4813c3f13daa2fda2d5a8b456f&quot;:&quot;Barcelona    &quot;,&quot;b314aa17a71e033a5fc2a59f52c6dd46&quot;:&quot;Córdoba      &quot;,&quot;8f33401c63bdd024bce1def67255ff7f&quot;:&quot;Lleida         &quot;,&quot;d640b0a2e79e7524cf7dfeb0af6066dc&quot;:&quot;Murcia        &quot;,&quot;da2f672a06b3d1ebc5b5dfaac60e00c2&quot;:&quot;Palmas  &quot;,&quot;8be2a0dd8bc31649f5456e2606e2bb30&quot;:&quot;Albacete      &quot;,&quot;8836ebffbeb9c1cfed0a41c912329f34&quot;:&quot;Coruña&quot;,&quot;0b847da456c4f66a464f8f9060db3335&quot;:&quot;Guipúzcoa&quot;,&quot;3ff9311f25809ae8b5c54c4461965fb4&quot;:&quot;Real    &quot;,&quot;0a1580525bb74366358fdd013f2673ff&quot;:&quot;Huelva           &quot;,&quot;03848d2a6d7efe202f01bfe33f7fa7d5&quot;:&quot;Madrid           &quot;,&quot;4cc71f7aea9ceb024235d9543323c4bf&quot;:&quot;Salamanca     &quot;,&quot;9589ddf86cb8b0ca81a18dddc90d02f7&quot;:&quot;Valladolid       &quot;,&quot;fdd25a7398d4fa889b3ffa3b48f9b531&quot;:&quot;Álava&quot;,&quot;9af6b6c3997ab7218ed095aa26aa4606&quot;:&quot;Table&quot;,&quot;9b40590d749b3ec7ca2d0a70478bd9e7&quot;:&quot;parenthesis)&quot;,&quot;8c0540df1cd6a22483b5baeb5df262d2&quot;:&quot;loss&quot;,&quot;30519bb2916b1c0d3f2c4acd2dd4403d&quot;:&quot;if&quot;,&quot;72deb546ea2edc7933ff06015fe03ad2&quot;:&quot;(HS2)&quot;,&quot;c7563eef7dffada64d23b7beb9925381&quot;:&quot;Custom&quot;,&quot;029cc35d6cf0c7b678b98caee27b48c3&quot;:&quot;provinces´&quot;,&quot;6db41f21ccfc48bf443b8d0e1c56a2e6&quot;:&quot;section&quot;,&quot;743e9ba70ad758f67d1788deefac8c4b&quot;:&quot;First, in order&quot;,&quot;5fe295f211f405230d8043012959338e&quot;:&quot;of&quot;,&quot;ecddfe415bd3bde023c3881515fe2bff&quot;:&quot;OLS: \u0002&quot;,&quot;b0751f4b969c535b47a280137af3a3c4&quot;:&quot;95 &quot;,&quot;4e0a4af69b1ec0c72e7730f16e884b1a&quot;:&quot;2-digits Harmonised System sectors,&quot;,&quot;d784d524c015964b40f9dae05ddefa19&quot;:&quot;an iid&quot;,&quot;5c1ef8c09c33175db79f52022d8cf0f3&quot;:&quot;term.&quot;,&quot;4b129806780b92dff91984347db2240d&quot;:&quot;thus,&quot;,&quot;1db7e2753a6edb360a8dc38a40a939cf&quot;:&quot;gaining&quot;,&quot;5b57c4f74626c402aacf48056d8691f9&quot;:&quot;losing&quot;,&quot;37076867274c91b9dde03f50801a4667&quot;:&quot;all the&quot;,&quot;4fa27c49c32aa5b59bb0fee2503d6de8&quot;:&quot;w/o&quot;,&quot;dfe08a314dad5d9f7e8ecb47f0ae21ca&quot;:&quot;number&quot;,&quot;06d020cb5d50cfc6527d058600dc0025&quot;:&quot;province&quot;,&quot;42d4578bf28bc8b5a859081203bc056f&quot;:&quot;sector fixed&quot;,&quot;fd92f223acda47e6ee94eb30e2891590&quot;:&quot;Next&quot;,&quot;000ad9cd407dcdb0620e0e38d0ec7cab&quot;:&quot;reveals&quot;,&quot;49bd3ffe3c495ecbef2e89c59d80eab2&quot;:&quot;whether&quot;,&quot;e7ab88f09990c0ff41524e620638ea08&quot;:&quot;before&quot;,&quot;037978583966d94c8a165c140ad6dcb9&quot;:&quot;province-sectors.&quot;,&quot;11a317272649ece78937b968b4fc1524&quot;:&quot;equation,&quot;,&quot;dab0f8dad4c3eac9a509cca65a179ed8&quot;:&quot;estimating&quot;,&quot;f152549aeb8c73e979e06c72f0f4d06e&quot;:&quot;equation&quot;,&quot;163345c9346f8926091007f0eb91a5fe&quot;:&quot;that&quot;,&quot;949f9cbf106e4823cf17d5b5d5fedb66&quot;:&quot;out&quot;,&quot;b23f0a4b1bfa62d6b3ec104dda7e035e&quot;:&quot;1 percent level.&quot;,&quot;ca900b9ff2fcce7226bc70623c8dd33a&quot;:&quot;that&quot;,&quot;d64d2daa447983ffb272e0f512193184&quot;:&quot;of&quot;,&quot;6891e6c4b9b7570c4f4e3fd5c639ccb0&quot;:&quot;initial&quot;,&quot;c7a8e2f4c13ce16fe6130c26ee07db84&quot;:&quot;top&quot;,&quot;67f2ad009b3d0ba3153a25f9e7a466ab&quot;:&quot;initial&quot;,&quot;a05aa536871f3ad4a1a7478fd209eeb8&quot;:&quot;paper&quot;,&quot;b2a4eb6ebcc16eeb2176d2a7910652e5&quot;:&quot;use&quot;,&quot;fecc174364164b7cdea18f47548e877a&quot;:&quot;over&quot;,&quot;c998745d63f313a8a2d44d2655e681f2&quot;:&quot;28 percent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60705-6070-489F-A2CB-BDBEA73E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916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est-estudios</dc:creator>
  <cp:lastModifiedBy>Min yu</cp:lastModifiedBy>
  <cp:revision>311</cp:revision>
  <cp:lastPrinted>2024-12-14T16:13:00Z</cp:lastPrinted>
  <dcterms:created xsi:type="dcterms:W3CDTF">2024-12-14T16:14:00Z</dcterms:created>
  <dcterms:modified xsi:type="dcterms:W3CDTF">2024-12-18T02:37:00Z</dcterms:modified>
</cp:coreProperties>
</file>