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CF7B38" w14:textId="77777777" w:rsidR="00164352" w:rsidRPr="00783AE0" w:rsidRDefault="00164352" w:rsidP="00164352">
      <w:pPr>
        <w:ind w:left="6804"/>
        <w:textAlignment w:val="top"/>
        <w:rPr>
          <w:color w:val="000000" w:themeColor="text1"/>
          <w:sz w:val="22"/>
        </w:rPr>
      </w:pPr>
      <w:r w:rsidRPr="00783AE0">
        <w:rPr>
          <w:noProof/>
          <w:color w:val="000000" w:themeColor="text1"/>
        </w:rPr>
        <w:drawing>
          <wp:anchor distT="0" distB="0" distL="114300" distR="114300" simplePos="0" relativeHeight="251659264" behindDoc="0" locked="0" layoutInCell="1" allowOverlap="1" wp14:anchorId="23F96283" wp14:editId="3144F5CF">
            <wp:simplePos x="0" y="0"/>
            <wp:positionH relativeFrom="column">
              <wp:posOffset>59055</wp:posOffset>
            </wp:positionH>
            <wp:positionV relativeFrom="paragraph">
              <wp:posOffset>59690</wp:posOffset>
            </wp:positionV>
            <wp:extent cx="2981960" cy="595630"/>
            <wp:effectExtent l="0" t="0" r="0" b="0"/>
            <wp:wrapNone/>
            <wp:docPr id="1129462235" name="图片 1129462235" descr="C:\Users\Administrator\Desktop\logo-MBE.pnglogo-M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 descr="C:\Users\Administrator\Desktop\logo-MBE.pnglogo-MB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81960" cy="59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83AE0">
        <w:rPr>
          <w:color w:val="000000" w:themeColor="text1"/>
          <w:sz w:val="22"/>
        </w:rPr>
        <w:t>MBE</w:t>
      </w:r>
      <w:r w:rsidRPr="00783AE0">
        <w:rPr>
          <w:rFonts w:hint="eastAsia"/>
          <w:color w:val="000000" w:themeColor="text1"/>
          <w:sz w:val="22"/>
        </w:rPr>
        <w:t xml:space="preserve">, </w:t>
      </w:r>
      <w:r>
        <w:rPr>
          <w:color w:val="000000" w:themeColor="text1"/>
          <w:sz w:val="22"/>
        </w:rPr>
        <w:t>20</w:t>
      </w:r>
      <w:r w:rsidRPr="00783AE0">
        <w:rPr>
          <w:rFonts w:hint="eastAsia"/>
          <w:color w:val="000000" w:themeColor="text1"/>
          <w:sz w:val="22"/>
        </w:rPr>
        <w:t>(</w:t>
      </w:r>
      <w:r>
        <w:rPr>
          <w:color w:val="000000" w:themeColor="text1"/>
          <w:sz w:val="22"/>
        </w:rPr>
        <w:t>10</w:t>
      </w:r>
      <w:r w:rsidRPr="00783AE0">
        <w:rPr>
          <w:rFonts w:hint="eastAsia"/>
          <w:color w:val="000000" w:themeColor="text1"/>
          <w:sz w:val="22"/>
        </w:rPr>
        <w:t>):</w:t>
      </w:r>
      <w:r w:rsidRPr="00783AE0">
        <w:rPr>
          <w:color w:val="000000" w:themeColor="text1"/>
          <w:sz w:val="22"/>
        </w:rPr>
        <w:t xml:space="preserve"> </w:t>
      </w:r>
      <w:r w:rsidRPr="001030DE">
        <w:rPr>
          <w:color w:val="000000" w:themeColor="text1"/>
          <w:sz w:val="22"/>
        </w:rPr>
        <w:t>18318</w:t>
      </w:r>
      <w:r w:rsidRPr="00834778">
        <w:rPr>
          <w:color w:val="000000" w:themeColor="text1"/>
          <w:sz w:val="22"/>
        </w:rPr>
        <w:t>–18344</w:t>
      </w:r>
      <w:r w:rsidRPr="00783AE0">
        <w:rPr>
          <w:color w:val="000000" w:themeColor="text1"/>
          <w:sz w:val="22"/>
        </w:rPr>
        <w:t>.</w:t>
      </w:r>
      <w:r w:rsidRPr="00783AE0">
        <w:rPr>
          <w:rFonts w:hint="eastAsia"/>
          <w:color w:val="000000" w:themeColor="text1"/>
          <w:sz w:val="22"/>
        </w:rPr>
        <w:br/>
      </w:r>
      <w:r w:rsidRPr="00783AE0">
        <w:rPr>
          <w:color w:val="000000" w:themeColor="text1"/>
          <w:sz w:val="22"/>
        </w:rPr>
        <w:t>DOI:</w:t>
      </w:r>
      <w:r w:rsidRPr="001030DE">
        <w:t xml:space="preserve"> </w:t>
      </w:r>
      <w:r w:rsidRPr="001030DE">
        <w:rPr>
          <w:color w:val="000000" w:themeColor="text1"/>
          <w:sz w:val="22"/>
        </w:rPr>
        <w:t>10.3934/mbe.20238</w:t>
      </w:r>
      <w:r>
        <w:rPr>
          <w:color w:val="000000" w:themeColor="text1"/>
          <w:sz w:val="22"/>
        </w:rPr>
        <w:t>14</w:t>
      </w:r>
      <w:r w:rsidRPr="00783AE0">
        <w:rPr>
          <w:color w:val="000000" w:themeColor="text1"/>
          <w:sz w:val="22"/>
        </w:rPr>
        <w:br/>
      </w:r>
      <w:r w:rsidRPr="00783AE0">
        <w:rPr>
          <w:rFonts w:hint="eastAsia"/>
          <w:color w:val="000000" w:themeColor="text1"/>
          <w:sz w:val="22"/>
        </w:rPr>
        <w:t>Received:</w:t>
      </w:r>
      <w:r w:rsidRPr="006511CE">
        <w:t xml:space="preserve"> </w:t>
      </w:r>
      <w:r w:rsidRPr="006511CE">
        <w:rPr>
          <w:color w:val="000000" w:themeColor="text1"/>
          <w:sz w:val="22"/>
        </w:rPr>
        <w:t>03 July 2023</w:t>
      </w:r>
      <w:r w:rsidRPr="00783AE0">
        <w:rPr>
          <w:color w:val="000000" w:themeColor="text1"/>
          <w:sz w:val="22"/>
        </w:rPr>
        <w:br/>
      </w:r>
      <w:r w:rsidRPr="00783AE0">
        <w:rPr>
          <w:rFonts w:hint="eastAsia"/>
          <w:color w:val="000000" w:themeColor="text1"/>
          <w:sz w:val="22"/>
        </w:rPr>
        <w:t>Revised:</w:t>
      </w:r>
      <w:r w:rsidRPr="006511CE">
        <w:t xml:space="preserve"> </w:t>
      </w:r>
      <w:r w:rsidRPr="006511CE">
        <w:rPr>
          <w:color w:val="000000" w:themeColor="text1"/>
          <w:sz w:val="22"/>
        </w:rPr>
        <w:t>12 August 2023</w:t>
      </w:r>
      <w:r w:rsidRPr="00783AE0">
        <w:rPr>
          <w:color w:val="000000" w:themeColor="text1"/>
          <w:sz w:val="22"/>
        </w:rPr>
        <w:br/>
      </w:r>
      <w:r w:rsidRPr="00783AE0">
        <w:rPr>
          <w:rFonts w:hint="eastAsia"/>
          <w:color w:val="000000" w:themeColor="text1"/>
          <w:sz w:val="22"/>
        </w:rPr>
        <w:t>Accepted:</w:t>
      </w:r>
      <w:r w:rsidRPr="006511CE">
        <w:t xml:space="preserve"> </w:t>
      </w:r>
      <w:r w:rsidRPr="006511CE">
        <w:rPr>
          <w:color w:val="000000" w:themeColor="text1"/>
          <w:sz w:val="22"/>
        </w:rPr>
        <w:t>23 August 2023</w:t>
      </w:r>
      <w:r w:rsidRPr="00783AE0">
        <w:rPr>
          <w:color w:val="000000" w:themeColor="text1"/>
          <w:sz w:val="22"/>
        </w:rPr>
        <w:br/>
      </w:r>
      <w:r w:rsidRPr="00783AE0">
        <w:rPr>
          <w:rFonts w:hint="eastAsia"/>
          <w:color w:val="000000" w:themeColor="text1"/>
          <w:sz w:val="22"/>
        </w:rPr>
        <w:t>Published:</w:t>
      </w:r>
      <w:r>
        <w:rPr>
          <w:color w:val="000000" w:themeColor="text1"/>
          <w:sz w:val="22"/>
        </w:rPr>
        <w:t xml:space="preserve"> 22 September 2023</w:t>
      </w:r>
    </w:p>
    <w:p w14:paraId="18B6E338" w14:textId="77777777" w:rsidR="00164352" w:rsidRPr="00783AE0" w:rsidRDefault="00164352" w:rsidP="00164352">
      <w:pPr>
        <w:rPr>
          <w:color w:val="000000" w:themeColor="text1"/>
          <w:sz w:val="22"/>
        </w:rPr>
      </w:pPr>
      <w:r w:rsidRPr="00783AE0">
        <w:rPr>
          <w:color w:val="000000" w:themeColor="text1"/>
          <w:sz w:val="22"/>
        </w:rPr>
        <w:t>http://www.aimspress.com/journal/MBE</w:t>
      </w:r>
    </w:p>
    <w:p w14:paraId="3B37A6F2" w14:textId="77777777" w:rsidR="00164352" w:rsidRPr="00783AE0" w:rsidRDefault="00164352" w:rsidP="00164352">
      <w:pPr>
        <w:pBdr>
          <w:bottom w:val="single" w:sz="24" w:space="1" w:color="auto"/>
        </w:pBdr>
        <w:spacing w:line="320" w:lineRule="atLeast"/>
        <w:rPr>
          <w:color w:val="000000" w:themeColor="text1"/>
        </w:rPr>
      </w:pPr>
    </w:p>
    <w:p w14:paraId="610C7651" w14:textId="77777777" w:rsidR="00164352" w:rsidRPr="00783AE0" w:rsidRDefault="00164352" w:rsidP="00164352">
      <w:pPr>
        <w:spacing w:beforeLines="100" w:before="317" w:line="300" w:lineRule="atLeast"/>
        <w:rPr>
          <w:b/>
          <w:i/>
          <w:color w:val="000000" w:themeColor="text1"/>
          <w:sz w:val="24"/>
          <w:szCs w:val="24"/>
        </w:rPr>
      </w:pPr>
      <w:r w:rsidRPr="00783AE0">
        <w:rPr>
          <w:rFonts w:hint="eastAsia"/>
          <w:b/>
          <w:i/>
          <w:color w:val="000000" w:themeColor="text1"/>
          <w:sz w:val="24"/>
          <w:szCs w:val="24"/>
        </w:rPr>
        <w:t>Research article</w:t>
      </w:r>
    </w:p>
    <w:p w14:paraId="3623EA8D" w14:textId="77777777" w:rsidR="00164352" w:rsidRPr="00783AE0" w:rsidRDefault="00164352" w:rsidP="00164352">
      <w:pPr>
        <w:rPr>
          <w:b/>
          <w:color w:val="000000" w:themeColor="text1"/>
          <w:sz w:val="32"/>
          <w:szCs w:val="32"/>
        </w:rPr>
      </w:pPr>
      <w:r w:rsidRPr="00783AE0">
        <w:rPr>
          <w:rFonts w:hint="eastAsia"/>
          <w:b/>
          <w:color w:val="000000" w:themeColor="text1"/>
          <w:sz w:val="32"/>
          <w:szCs w:val="32"/>
        </w:rPr>
        <w:t>Multi-omics analysis and validation of the tumor microenvironment of hepatocellular carcinoma under RNA modification patterns</w:t>
      </w:r>
    </w:p>
    <w:p w14:paraId="1AE9F6FF" w14:textId="77777777" w:rsidR="00164352" w:rsidRPr="00783AE0" w:rsidRDefault="00164352" w:rsidP="00164352">
      <w:pPr>
        <w:spacing w:beforeLines="100" w:before="317" w:line="300" w:lineRule="atLeast"/>
        <w:rPr>
          <w:b/>
          <w:color w:val="000000" w:themeColor="text1"/>
          <w:sz w:val="24"/>
          <w:szCs w:val="24"/>
        </w:rPr>
      </w:pPr>
      <w:proofErr w:type="spellStart"/>
      <w:r w:rsidRPr="00783AE0">
        <w:rPr>
          <w:rFonts w:hint="eastAsia"/>
          <w:b/>
          <w:color w:val="000000" w:themeColor="text1"/>
          <w:sz w:val="24"/>
          <w:szCs w:val="24"/>
        </w:rPr>
        <w:t>Yuanqian</w:t>
      </w:r>
      <w:proofErr w:type="spellEnd"/>
      <w:r w:rsidRPr="00783AE0">
        <w:rPr>
          <w:rFonts w:hint="eastAsia"/>
          <w:b/>
          <w:color w:val="000000" w:themeColor="text1"/>
          <w:sz w:val="24"/>
          <w:szCs w:val="24"/>
        </w:rPr>
        <w:t xml:space="preserve"> Yao</w:t>
      </w:r>
      <w:r w:rsidRPr="00783AE0">
        <w:rPr>
          <w:b/>
          <w:color w:val="000000" w:themeColor="text1"/>
          <w:sz w:val="24"/>
          <w:szCs w:val="24"/>
          <w:vertAlign w:val="superscript"/>
        </w:rPr>
        <w:t>1</w:t>
      </w:r>
      <w:r w:rsidRPr="00783AE0">
        <w:rPr>
          <w:b/>
          <w:color w:val="000000" w:themeColor="text1"/>
          <w:sz w:val="24"/>
          <w:szCs w:val="24"/>
        </w:rPr>
        <w:t xml:space="preserve">, </w:t>
      </w:r>
      <w:r w:rsidRPr="00783AE0">
        <w:rPr>
          <w:rFonts w:hint="eastAsia"/>
          <w:b/>
          <w:color w:val="000000" w:themeColor="text1"/>
          <w:sz w:val="24"/>
          <w:szCs w:val="24"/>
        </w:rPr>
        <w:t>Jianlin Lv</w:t>
      </w:r>
      <w:r w:rsidRPr="00783AE0">
        <w:rPr>
          <w:b/>
          <w:color w:val="000000" w:themeColor="text1"/>
          <w:sz w:val="24"/>
          <w:szCs w:val="24"/>
          <w:vertAlign w:val="superscript"/>
        </w:rPr>
        <w:t>2</w:t>
      </w:r>
      <w:r w:rsidRPr="00783AE0">
        <w:rPr>
          <w:rFonts w:hint="eastAsia"/>
          <w:b/>
          <w:color w:val="000000" w:themeColor="text1"/>
          <w:sz w:val="24"/>
          <w:szCs w:val="24"/>
        </w:rPr>
        <w:t>, Guangyao Wang</w:t>
      </w:r>
      <w:r w:rsidRPr="00783AE0">
        <w:rPr>
          <w:b/>
          <w:color w:val="000000" w:themeColor="text1"/>
          <w:sz w:val="24"/>
          <w:szCs w:val="24"/>
          <w:vertAlign w:val="superscript"/>
        </w:rPr>
        <w:t>2</w:t>
      </w:r>
      <w:r w:rsidRPr="00783AE0">
        <w:rPr>
          <w:rFonts w:hint="eastAsia"/>
          <w:b/>
          <w:color w:val="000000" w:themeColor="text1"/>
          <w:sz w:val="24"/>
          <w:szCs w:val="24"/>
        </w:rPr>
        <w:t xml:space="preserve"> </w:t>
      </w:r>
      <w:r w:rsidRPr="00783AE0">
        <w:rPr>
          <w:b/>
          <w:color w:val="000000" w:themeColor="text1"/>
          <w:sz w:val="24"/>
          <w:szCs w:val="24"/>
        </w:rPr>
        <w:t xml:space="preserve">and </w:t>
      </w:r>
      <w:r w:rsidRPr="00783AE0">
        <w:rPr>
          <w:rFonts w:hint="eastAsia"/>
          <w:b/>
          <w:color w:val="000000" w:themeColor="text1"/>
          <w:sz w:val="24"/>
          <w:szCs w:val="24"/>
        </w:rPr>
        <w:t>Xiaohua Hong</w:t>
      </w:r>
      <w:proofErr w:type="gramStart"/>
      <w:r w:rsidRPr="00783AE0">
        <w:rPr>
          <w:b/>
          <w:color w:val="000000" w:themeColor="text1"/>
          <w:sz w:val="24"/>
          <w:szCs w:val="24"/>
          <w:vertAlign w:val="superscript"/>
        </w:rPr>
        <w:t>1,</w:t>
      </w:r>
      <w:r w:rsidRPr="00783AE0">
        <w:rPr>
          <w:b/>
          <w:color w:val="000000" w:themeColor="text1"/>
          <w:sz w:val="24"/>
          <w:szCs w:val="24"/>
        </w:rPr>
        <w:t>*</w:t>
      </w:r>
      <w:proofErr w:type="gramEnd"/>
    </w:p>
    <w:p w14:paraId="1CB54AF6" w14:textId="77777777" w:rsidR="00164352" w:rsidRPr="00783AE0" w:rsidRDefault="00164352" w:rsidP="00164352">
      <w:pPr>
        <w:spacing w:beforeLines="100" w:before="317" w:line="300" w:lineRule="atLeast"/>
        <w:ind w:left="241" w:hangingChars="100" w:hanging="241"/>
        <w:rPr>
          <w:b/>
          <w:color w:val="000000" w:themeColor="text1"/>
          <w:sz w:val="24"/>
          <w:szCs w:val="24"/>
        </w:rPr>
      </w:pPr>
      <w:r w:rsidRPr="00783AE0">
        <w:rPr>
          <w:b/>
          <w:color w:val="000000" w:themeColor="text1"/>
          <w:sz w:val="24"/>
          <w:szCs w:val="24"/>
          <w:vertAlign w:val="superscript"/>
        </w:rPr>
        <w:t>1</w:t>
      </w:r>
      <w:r w:rsidRPr="00783AE0">
        <w:rPr>
          <w:b/>
          <w:color w:val="000000" w:themeColor="text1"/>
          <w:sz w:val="24"/>
          <w:szCs w:val="24"/>
          <w:vertAlign w:val="superscript"/>
        </w:rPr>
        <w:tab/>
      </w:r>
      <w:r w:rsidRPr="00783AE0">
        <w:rPr>
          <w:rFonts w:hint="eastAsia"/>
          <w:color w:val="000000" w:themeColor="text1"/>
          <w:sz w:val="24"/>
          <w:szCs w:val="24"/>
        </w:rPr>
        <w:t xml:space="preserve">Guangxi University of Chinese medicine, </w:t>
      </w:r>
      <w:proofErr w:type="spellStart"/>
      <w:r w:rsidRPr="00783AE0">
        <w:rPr>
          <w:rFonts w:hint="eastAsia"/>
          <w:color w:val="000000" w:themeColor="text1"/>
          <w:sz w:val="24"/>
          <w:szCs w:val="24"/>
        </w:rPr>
        <w:t>NanNing</w:t>
      </w:r>
      <w:proofErr w:type="spellEnd"/>
      <w:r w:rsidRPr="00783AE0">
        <w:rPr>
          <w:rFonts w:hint="eastAsia"/>
          <w:color w:val="000000" w:themeColor="text1"/>
          <w:sz w:val="24"/>
          <w:szCs w:val="24"/>
        </w:rPr>
        <w:t xml:space="preserve"> 530000, China</w:t>
      </w:r>
    </w:p>
    <w:p w14:paraId="72098D4A" w14:textId="77777777" w:rsidR="00164352" w:rsidRPr="00783AE0" w:rsidRDefault="00164352" w:rsidP="00164352">
      <w:pPr>
        <w:spacing w:line="300" w:lineRule="atLeast"/>
        <w:ind w:left="241" w:hangingChars="100" w:hanging="241"/>
        <w:rPr>
          <w:b/>
          <w:color w:val="000000" w:themeColor="text1"/>
          <w:sz w:val="24"/>
          <w:szCs w:val="24"/>
        </w:rPr>
      </w:pPr>
      <w:r w:rsidRPr="00783AE0">
        <w:rPr>
          <w:b/>
          <w:color w:val="000000" w:themeColor="text1"/>
          <w:sz w:val="24"/>
          <w:szCs w:val="24"/>
          <w:vertAlign w:val="superscript"/>
        </w:rPr>
        <w:t>2</w:t>
      </w:r>
      <w:r w:rsidRPr="00783AE0">
        <w:rPr>
          <w:b/>
          <w:color w:val="000000" w:themeColor="text1"/>
          <w:sz w:val="24"/>
          <w:szCs w:val="24"/>
          <w:vertAlign w:val="superscript"/>
        </w:rPr>
        <w:tab/>
      </w:r>
      <w:r w:rsidRPr="00783AE0">
        <w:rPr>
          <w:rFonts w:hint="eastAsia"/>
          <w:color w:val="000000" w:themeColor="text1"/>
          <w:sz w:val="24"/>
          <w:szCs w:val="24"/>
        </w:rPr>
        <w:t>The First Affiliated Hospital of Guangxi University of Chinese Medicine, Nanning 530000, China</w:t>
      </w:r>
    </w:p>
    <w:p w14:paraId="4F4933F2" w14:textId="75E5E921" w:rsidR="00164352" w:rsidRPr="00164352" w:rsidRDefault="00164352" w:rsidP="00164352">
      <w:pPr>
        <w:spacing w:beforeLines="100" w:before="317" w:line="300" w:lineRule="atLeast"/>
        <w:ind w:left="241" w:hangingChars="100" w:hanging="241"/>
        <w:rPr>
          <w:b/>
          <w:color w:val="000000" w:themeColor="text1"/>
          <w:szCs w:val="24"/>
        </w:rPr>
      </w:pPr>
      <w:r w:rsidRPr="00783AE0">
        <w:rPr>
          <w:b/>
          <w:color w:val="000000" w:themeColor="text1"/>
          <w:sz w:val="24"/>
          <w:szCs w:val="24"/>
        </w:rPr>
        <w:t>*</w:t>
      </w:r>
      <w:r w:rsidRPr="00783AE0">
        <w:rPr>
          <w:b/>
          <w:color w:val="000000" w:themeColor="text1"/>
          <w:sz w:val="24"/>
          <w:szCs w:val="24"/>
        </w:rPr>
        <w:tab/>
        <w:t xml:space="preserve">Correspondence: </w:t>
      </w:r>
      <w:r w:rsidRPr="00783AE0">
        <w:rPr>
          <w:rFonts w:hint="eastAsia"/>
          <w:color w:val="000000" w:themeColor="text1"/>
          <w:sz w:val="24"/>
          <w:szCs w:val="24"/>
        </w:rPr>
        <w:t>Email: hongxiaohua613@163.com; Tel: +86-17877007330.</w:t>
      </w:r>
    </w:p>
    <w:p w14:paraId="465AB157" w14:textId="77777777" w:rsidR="00EE6E7E" w:rsidRDefault="00000000" w:rsidP="00164352">
      <w:pPr>
        <w:spacing w:before="24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t xml:space="preserve">Supplementary </w:t>
      </w:r>
      <w:r>
        <w:rPr>
          <w:rFonts w:cs="Times New Roman"/>
          <w:b/>
          <w:bCs/>
          <w:szCs w:val="24"/>
          <w:lang w:eastAsia="zh-CN"/>
        </w:rPr>
        <w:t>F</w:t>
      </w:r>
      <w:r>
        <w:rPr>
          <w:rFonts w:cs="Times New Roman"/>
          <w:b/>
          <w:bCs/>
          <w:szCs w:val="24"/>
        </w:rPr>
        <w:t>igures</w:t>
      </w:r>
    </w:p>
    <w:p w14:paraId="20523C10" w14:textId="77777777" w:rsidR="00EE6E7E" w:rsidRDefault="00000000" w:rsidP="004E5945">
      <w:pPr>
        <w:spacing w:beforeLines="100" w:before="317" w:afterLines="100" w:after="317" w:line="300" w:lineRule="atLeast"/>
        <w:jc w:val="center"/>
        <w:rPr>
          <w:rFonts w:eastAsia="AdvOT863180fb"/>
          <w:b/>
          <w:szCs w:val="24"/>
          <w:lang w:eastAsia="zh-CN"/>
        </w:rPr>
      </w:pPr>
      <w:r>
        <w:rPr>
          <w:rFonts w:eastAsia="AdvOT863180fb" w:hint="eastAsia"/>
          <w:b/>
          <w:noProof/>
          <w:szCs w:val="24"/>
          <w:lang w:eastAsia="zh-CN"/>
        </w:rPr>
        <w:lastRenderedPageBreak/>
        <w:drawing>
          <wp:inline distT="0" distB="0" distL="114300" distR="114300" wp14:anchorId="65AACC8B" wp14:editId="6475E921">
            <wp:extent cx="5274310" cy="5377815"/>
            <wp:effectExtent l="0" t="0" r="2540" b="13335"/>
            <wp:docPr id="2" name="图片 2" descr="Figure 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ure S1"/>
                    <pic:cNvPicPr>
                      <a:picLocks noChangeAspect="1"/>
                    </pic:cNvPicPr>
                  </pic:nvPicPr>
                  <pic:blipFill>
                    <a:blip r:embed="rId7"/>
                    <a:srcRect b="93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37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6E30B" w14:textId="77777777" w:rsidR="00EE6E7E" w:rsidRDefault="00000000" w:rsidP="004E5945">
      <w:pPr>
        <w:spacing w:beforeLines="100" w:before="317" w:afterLines="100" w:after="317" w:line="300" w:lineRule="atLeast"/>
        <w:jc w:val="center"/>
        <w:rPr>
          <w:rFonts w:eastAsia="AdvOT863180fb" w:cs="Times New Roman"/>
          <w:szCs w:val="24"/>
          <w:lang w:eastAsia="zh-CN"/>
        </w:rPr>
      </w:pPr>
      <w:bookmarkStart w:id="0" w:name="OLE_LINK2"/>
      <w:r>
        <w:rPr>
          <w:rFonts w:eastAsia="AdvOT863180fb"/>
          <w:b/>
          <w:szCs w:val="24"/>
        </w:rPr>
        <w:t>Figure S1</w:t>
      </w:r>
      <w:r>
        <w:rPr>
          <w:rFonts w:eastAsia="AdvOT863180fb" w:hint="eastAsia"/>
          <w:b/>
          <w:szCs w:val="24"/>
          <w:lang w:eastAsia="zh-CN"/>
        </w:rPr>
        <w:t>.</w:t>
      </w:r>
      <w:r>
        <w:rPr>
          <w:rFonts w:eastAsia="AdvOT863180fb"/>
          <w:b/>
          <w:szCs w:val="24"/>
        </w:rPr>
        <w:t xml:space="preserve"> </w:t>
      </w:r>
      <w:r>
        <w:rPr>
          <w:rFonts w:eastAsia="AdvOT863180fb" w:cs="Times New Roman" w:hint="eastAsia"/>
          <w:szCs w:val="24"/>
          <w:lang w:eastAsia="zh-CN"/>
        </w:rPr>
        <w:t>The mutation profile of RNA modification-regulating genes in the LIHC cohort.</w:t>
      </w:r>
      <w:bookmarkEnd w:id="0"/>
    </w:p>
    <w:p w14:paraId="07D0DD70" w14:textId="77777777" w:rsidR="00EE6E7E" w:rsidRDefault="00000000" w:rsidP="004E5945">
      <w:pPr>
        <w:spacing w:beforeLines="100" w:before="317" w:afterLines="100" w:after="317" w:line="300" w:lineRule="atLeast"/>
        <w:jc w:val="center"/>
        <w:rPr>
          <w:rFonts w:eastAsia="AdvOT863180fb" w:cs="Times New Roman"/>
          <w:szCs w:val="24"/>
          <w:lang w:eastAsia="zh-CN"/>
        </w:rPr>
      </w:pPr>
      <w:r>
        <w:rPr>
          <w:rFonts w:eastAsia="AdvOT863180fb" w:cs="Times New Roman" w:hint="eastAsia"/>
          <w:noProof/>
          <w:szCs w:val="24"/>
          <w:lang w:eastAsia="zh-CN"/>
        </w:rPr>
        <w:lastRenderedPageBreak/>
        <w:drawing>
          <wp:inline distT="0" distB="0" distL="114300" distR="114300" wp14:anchorId="1A7D81C4" wp14:editId="6BD3D9CD">
            <wp:extent cx="5266690" cy="2962910"/>
            <wp:effectExtent l="0" t="0" r="0" b="8890"/>
            <wp:docPr id="1" name="图片 1" descr="Figure 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igure S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BCD41" w14:textId="77777777" w:rsidR="00EE6E7E" w:rsidRDefault="00000000" w:rsidP="004E5945">
      <w:pPr>
        <w:spacing w:beforeLines="100" w:before="317" w:afterLines="100" w:after="317" w:line="300" w:lineRule="atLeast"/>
        <w:jc w:val="center"/>
        <w:rPr>
          <w:rFonts w:eastAsia="AdvOT863180fb" w:cs="Times New Roman"/>
          <w:szCs w:val="24"/>
          <w:lang w:eastAsia="zh-CN"/>
        </w:rPr>
      </w:pPr>
      <w:r>
        <w:rPr>
          <w:rFonts w:eastAsia="AdvOT863180fb"/>
          <w:b/>
          <w:szCs w:val="24"/>
        </w:rPr>
        <w:t>Figure S</w:t>
      </w:r>
      <w:r>
        <w:rPr>
          <w:rFonts w:eastAsia="AdvOT863180fb" w:hint="eastAsia"/>
          <w:b/>
          <w:szCs w:val="24"/>
          <w:lang w:eastAsia="zh-CN"/>
        </w:rPr>
        <w:t>2.</w:t>
      </w:r>
      <w:r>
        <w:rPr>
          <w:rFonts w:eastAsia="AdvOT863180fb"/>
          <w:b/>
          <w:szCs w:val="24"/>
        </w:rPr>
        <w:t xml:space="preserve"> </w:t>
      </w:r>
      <w:r>
        <w:rPr>
          <w:rFonts w:eastAsia="AdvOT863180fb" w:cs="Times New Roman" w:hint="eastAsia"/>
          <w:szCs w:val="24"/>
          <w:lang w:eastAsia="zh-CN"/>
        </w:rPr>
        <w:t>RNA modification-regulating genes with significant prognostic value in HCC.</w:t>
      </w:r>
    </w:p>
    <w:p w14:paraId="2FB15F53" w14:textId="77777777" w:rsidR="00EE6E7E" w:rsidRDefault="00000000" w:rsidP="004E5945">
      <w:pPr>
        <w:spacing w:beforeLines="100" w:before="317" w:afterLines="100" w:after="317" w:line="300" w:lineRule="atLeast"/>
        <w:jc w:val="center"/>
        <w:rPr>
          <w:rFonts w:eastAsia="宋体" w:cs="Times New Roman"/>
          <w:szCs w:val="24"/>
          <w:lang w:eastAsia="zh-CN"/>
        </w:rPr>
      </w:pPr>
      <w:r>
        <w:rPr>
          <w:rFonts w:eastAsia="宋体" w:cs="Times New Roman" w:hint="eastAsia"/>
          <w:noProof/>
          <w:szCs w:val="24"/>
          <w:lang w:eastAsia="zh-CN"/>
        </w:rPr>
        <w:drawing>
          <wp:inline distT="0" distB="0" distL="114300" distR="114300" wp14:anchorId="6AF4229D" wp14:editId="395786EF">
            <wp:extent cx="5268595" cy="2758440"/>
            <wp:effectExtent l="0" t="0" r="8255" b="3810"/>
            <wp:docPr id="3" name="图片 3" descr="Figure 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ure S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75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2B7A3" w14:textId="28A17A85" w:rsidR="00EE6E7E" w:rsidRDefault="00000000" w:rsidP="004E5945">
      <w:pPr>
        <w:autoSpaceDE w:val="0"/>
        <w:autoSpaceDN w:val="0"/>
        <w:adjustRightInd w:val="0"/>
        <w:spacing w:beforeLines="100" w:before="317" w:afterLines="100" w:after="317" w:line="300" w:lineRule="atLeast"/>
        <w:ind w:left="567" w:right="567"/>
        <w:jc w:val="both"/>
        <w:rPr>
          <w:rFonts w:cs="Times New Roman"/>
          <w:szCs w:val="24"/>
        </w:rPr>
      </w:pPr>
      <w:r>
        <w:rPr>
          <w:rFonts w:cs="Times New Roman"/>
          <w:b/>
          <w:bCs/>
          <w:szCs w:val="24"/>
        </w:rPr>
        <w:t>Figure S</w:t>
      </w:r>
      <w:r>
        <w:rPr>
          <w:rFonts w:eastAsia="宋体" w:cs="Times New Roman" w:hint="eastAsia"/>
          <w:b/>
          <w:bCs/>
          <w:szCs w:val="24"/>
          <w:lang w:eastAsia="zh-CN"/>
        </w:rPr>
        <w:t>3.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/>
          <w:szCs w:val="24"/>
        </w:rPr>
        <w:t xml:space="preserve">Validation of </w:t>
      </w:r>
      <w:r>
        <w:rPr>
          <w:rFonts w:cs="Times New Roman" w:hint="eastAsia"/>
          <w:szCs w:val="24"/>
        </w:rPr>
        <w:t>RNAM-S</w:t>
      </w:r>
      <w:r>
        <w:rPr>
          <w:rFonts w:cs="Times New Roman"/>
          <w:szCs w:val="24"/>
        </w:rPr>
        <w:t xml:space="preserve"> in </w:t>
      </w:r>
      <w:r>
        <w:rPr>
          <w:rFonts w:cs="Times New Roman" w:hint="eastAsia"/>
          <w:szCs w:val="24"/>
        </w:rPr>
        <w:t>overall</w:t>
      </w:r>
      <w:r>
        <w:rPr>
          <w:rFonts w:cs="Times New Roman"/>
          <w:szCs w:val="24"/>
        </w:rPr>
        <w:t xml:space="preserve"> cohort. (A) </w:t>
      </w:r>
      <w:r>
        <w:rPr>
          <w:rFonts w:cs="Times New Roman" w:hint="eastAsia"/>
          <w:szCs w:val="24"/>
        </w:rPr>
        <w:t>PCA analysis</w:t>
      </w:r>
      <w:r>
        <w:rPr>
          <w:rFonts w:eastAsia="宋体" w:cs="Times New Roman" w:hint="eastAsia"/>
          <w:szCs w:val="24"/>
          <w:lang w:eastAsia="zh-CN"/>
        </w:rPr>
        <w:t xml:space="preserve"> </w:t>
      </w:r>
      <w:r>
        <w:rPr>
          <w:rFonts w:cs="Times New Roman"/>
          <w:szCs w:val="24"/>
        </w:rPr>
        <w:t xml:space="preserve">in </w:t>
      </w:r>
      <w:r>
        <w:rPr>
          <w:rFonts w:cs="Times New Roman" w:hint="eastAsia"/>
          <w:szCs w:val="24"/>
        </w:rPr>
        <w:t xml:space="preserve">overall </w:t>
      </w:r>
      <w:r>
        <w:rPr>
          <w:rFonts w:cs="Times New Roman"/>
          <w:szCs w:val="24"/>
        </w:rPr>
        <w:t>cohort</w:t>
      </w:r>
      <w:r>
        <w:rPr>
          <w:rFonts w:cs="Times New Roman" w:hint="eastAsia"/>
          <w:szCs w:val="24"/>
        </w:rPr>
        <w:t>.</w:t>
      </w:r>
      <w:r>
        <w:rPr>
          <w:rFonts w:cs="Times New Roman"/>
          <w:szCs w:val="24"/>
        </w:rPr>
        <w:t xml:space="preserve"> (B) KM analysis of the OS between the two </w:t>
      </w:r>
      <w:r>
        <w:rPr>
          <w:rFonts w:eastAsia="宋体" w:cs="Times New Roman" w:hint="eastAsia"/>
          <w:szCs w:val="24"/>
          <w:lang w:eastAsia="zh-CN"/>
        </w:rPr>
        <w:t xml:space="preserve">HCC </w:t>
      </w:r>
      <w:r>
        <w:rPr>
          <w:rFonts w:cs="Times New Roman"/>
          <w:szCs w:val="24"/>
        </w:rPr>
        <w:t xml:space="preserve">groups. </w:t>
      </w:r>
      <w:bookmarkStart w:id="1" w:name="OLE_LINK1"/>
      <w:r>
        <w:rPr>
          <w:rFonts w:cs="Times New Roman"/>
          <w:szCs w:val="24"/>
        </w:rPr>
        <w:t xml:space="preserve">(C) </w:t>
      </w:r>
      <w:bookmarkEnd w:id="1"/>
      <w:r>
        <w:rPr>
          <w:rFonts w:cs="Times New Roman"/>
          <w:szCs w:val="24"/>
        </w:rPr>
        <w:t xml:space="preserve">ROC curves to predict the sensitivity and specificity of 1-, 3-, and 5-year survival according to the </w:t>
      </w:r>
      <w:r>
        <w:rPr>
          <w:rFonts w:cs="Times New Roman" w:hint="eastAsia"/>
          <w:szCs w:val="24"/>
        </w:rPr>
        <w:t>RNAM-S</w:t>
      </w:r>
      <w:r>
        <w:rPr>
          <w:rFonts w:cs="Times New Roman"/>
          <w:szCs w:val="24"/>
        </w:rPr>
        <w:t>.</w:t>
      </w:r>
      <w:r>
        <w:rPr>
          <w:rFonts w:eastAsia="宋体" w:cs="Times New Roman" w:hint="eastAsia"/>
          <w:szCs w:val="24"/>
          <w:lang w:eastAsia="zh-CN"/>
        </w:rPr>
        <w:t xml:space="preserve"> </w:t>
      </w:r>
      <w:r>
        <w:rPr>
          <w:rFonts w:cs="Times New Roman"/>
          <w:szCs w:val="24"/>
        </w:rPr>
        <w:t>(</w:t>
      </w:r>
      <w:proofErr w:type="gramStart"/>
      <w:r>
        <w:rPr>
          <w:rFonts w:eastAsia="宋体" w:cs="Times New Roman" w:hint="eastAsia"/>
          <w:szCs w:val="24"/>
          <w:lang w:eastAsia="zh-CN"/>
        </w:rPr>
        <w:t>D</w:t>
      </w:r>
      <w:r w:rsidR="004E5945">
        <w:rPr>
          <w:rFonts w:eastAsia="宋体" w:cs="Times New Roman"/>
          <w:szCs w:val="24"/>
          <w:lang w:eastAsia="zh-CN"/>
        </w:rPr>
        <w:t>,</w:t>
      </w:r>
      <w:r>
        <w:rPr>
          <w:rFonts w:eastAsia="宋体" w:cs="Times New Roman" w:hint="eastAsia"/>
          <w:szCs w:val="24"/>
          <w:lang w:eastAsia="zh-CN"/>
        </w:rPr>
        <w:t>E</w:t>
      </w:r>
      <w:proofErr w:type="gramEnd"/>
      <w:r>
        <w:rPr>
          <w:rFonts w:cs="Times New Roman"/>
          <w:szCs w:val="24"/>
        </w:rPr>
        <w:t xml:space="preserve">) The scatter plot presenting the </w:t>
      </w:r>
      <w:r>
        <w:rPr>
          <w:rFonts w:eastAsia="宋体" w:cs="Times New Roman" w:hint="eastAsia"/>
          <w:szCs w:val="24"/>
          <w:lang w:eastAsia="zh-CN"/>
        </w:rPr>
        <w:t xml:space="preserve">HCC </w:t>
      </w:r>
      <w:r>
        <w:rPr>
          <w:rFonts w:cs="Times New Roman"/>
          <w:szCs w:val="24"/>
        </w:rPr>
        <w:t>patients’ survival status.</w:t>
      </w:r>
    </w:p>
    <w:p w14:paraId="5970DC1D" w14:textId="77777777" w:rsidR="00EE6E7E" w:rsidRDefault="00000000" w:rsidP="004E5945">
      <w:pPr>
        <w:spacing w:beforeLines="100" w:before="317" w:afterLines="100" w:after="317" w:line="300" w:lineRule="atLeast"/>
        <w:jc w:val="center"/>
        <w:rPr>
          <w:rFonts w:eastAsia="宋体" w:cs="Times New Roman"/>
          <w:b/>
          <w:bCs/>
          <w:szCs w:val="24"/>
          <w:lang w:eastAsia="zh-CN"/>
        </w:rPr>
      </w:pPr>
      <w:r>
        <w:rPr>
          <w:rFonts w:eastAsia="宋体" w:cs="Times New Roman" w:hint="eastAsia"/>
          <w:b/>
          <w:bCs/>
          <w:noProof/>
          <w:szCs w:val="24"/>
          <w:lang w:eastAsia="zh-CN"/>
        </w:rPr>
        <w:lastRenderedPageBreak/>
        <w:drawing>
          <wp:inline distT="0" distB="0" distL="114300" distR="114300" wp14:anchorId="77A0D951" wp14:editId="4F80286B">
            <wp:extent cx="5268595" cy="2726690"/>
            <wp:effectExtent l="0" t="0" r="8255" b="0"/>
            <wp:docPr id="4" name="图片 4" descr="Figure 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igure S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7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9226B" w14:textId="4A8B94BC" w:rsidR="00EE6E7E" w:rsidRDefault="00000000" w:rsidP="004E5945">
      <w:pPr>
        <w:autoSpaceDE w:val="0"/>
        <w:autoSpaceDN w:val="0"/>
        <w:adjustRightInd w:val="0"/>
        <w:spacing w:beforeLines="100" w:before="317" w:afterLines="100" w:after="317" w:line="300" w:lineRule="atLeast"/>
        <w:ind w:left="567" w:right="567"/>
        <w:jc w:val="both"/>
        <w:rPr>
          <w:rFonts w:cs="Times New Roman"/>
          <w:szCs w:val="24"/>
        </w:rPr>
      </w:pPr>
      <w:r w:rsidRPr="004E5945">
        <w:rPr>
          <w:rFonts w:cs="Times New Roman"/>
          <w:b/>
          <w:bCs/>
          <w:szCs w:val="24"/>
        </w:rPr>
        <w:t>Figure S</w:t>
      </w:r>
      <w:r w:rsidRPr="004E5945">
        <w:rPr>
          <w:rFonts w:cs="Times New Roman" w:hint="eastAsia"/>
          <w:b/>
          <w:bCs/>
          <w:szCs w:val="24"/>
        </w:rPr>
        <w:t>4.</w:t>
      </w:r>
      <w:r w:rsidRPr="004E5945">
        <w:rPr>
          <w:rFonts w:cs="Times New Roman"/>
          <w:szCs w:val="24"/>
        </w:rPr>
        <w:t xml:space="preserve"> </w:t>
      </w:r>
      <w:r>
        <w:rPr>
          <w:rFonts w:cs="Times New Roman" w:hint="eastAsia"/>
          <w:szCs w:val="24"/>
        </w:rPr>
        <w:t xml:space="preserve">Validation of </w:t>
      </w:r>
      <w:bookmarkStart w:id="2" w:name="OLE_LINK3"/>
      <w:r>
        <w:rPr>
          <w:rFonts w:cs="Times New Roman" w:hint="eastAsia"/>
          <w:szCs w:val="24"/>
        </w:rPr>
        <w:t>RNAM-S</w:t>
      </w:r>
      <w:bookmarkEnd w:id="2"/>
      <w:r>
        <w:rPr>
          <w:rFonts w:cs="Times New Roman" w:hint="eastAsia"/>
          <w:szCs w:val="24"/>
        </w:rPr>
        <w:t xml:space="preserve"> in </w:t>
      </w:r>
      <w:r w:rsidRPr="004E5945">
        <w:rPr>
          <w:rFonts w:cs="Times New Roman" w:hint="eastAsia"/>
          <w:szCs w:val="24"/>
        </w:rPr>
        <w:t>test</w:t>
      </w:r>
      <w:r>
        <w:rPr>
          <w:rFonts w:cs="Times New Roman" w:hint="eastAsia"/>
          <w:szCs w:val="24"/>
        </w:rPr>
        <w:t xml:space="preserve"> cohort. (A) PCA analysis in test cohort. (B) KM analysis of the OS between the two HCC groups. (C) ROC curves to predict the sensitivity and specificity of 1-, 3-, and 5-year survival according to the RNAM-S. (</w:t>
      </w:r>
      <w:proofErr w:type="gramStart"/>
      <w:r>
        <w:rPr>
          <w:rFonts w:cs="Times New Roman" w:hint="eastAsia"/>
          <w:szCs w:val="24"/>
        </w:rPr>
        <w:t>D</w:t>
      </w:r>
      <w:r w:rsidR="004E5945">
        <w:rPr>
          <w:rFonts w:cs="Times New Roman"/>
          <w:szCs w:val="24"/>
        </w:rPr>
        <w:t>,</w:t>
      </w:r>
      <w:r>
        <w:rPr>
          <w:rFonts w:cs="Times New Roman" w:hint="eastAsia"/>
          <w:szCs w:val="24"/>
        </w:rPr>
        <w:t>E</w:t>
      </w:r>
      <w:proofErr w:type="gramEnd"/>
      <w:r>
        <w:rPr>
          <w:rFonts w:cs="Times New Roman" w:hint="eastAsia"/>
          <w:szCs w:val="24"/>
        </w:rPr>
        <w:t>) The scatter plot presenting the HCC patients</w:t>
      </w:r>
      <w:r w:rsidR="004E5945" w:rsidRPr="004E5945">
        <w:rPr>
          <w:rFonts w:cs="Times New Roman"/>
          <w:szCs w:val="24"/>
        </w:rPr>
        <w:t>’</w:t>
      </w:r>
      <w:r>
        <w:rPr>
          <w:rFonts w:cs="Times New Roman" w:hint="eastAsia"/>
          <w:szCs w:val="24"/>
        </w:rPr>
        <w:t xml:space="preserve"> survival status.</w:t>
      </w:r>
    </w:p>
    <w:p w14:paraId="2AC53B3F" w14:textId="77777777" w:rsidR="00EE6E7E" w:rsidRDefault="00000000" w:rsidP="004E5945">
      <w:pPr>
        <w:autoSpaceDE w:val="0"/>
        <w:autoSpaceDN w:val="0"/>
        <w:adjustRightInd w:val="0"/>
        <w:spacing w:beforeLines="100" w:before="317" w:afterLines="100" w:after="317" w:line="300" w:lineRule="atLeast"/>
        <w:jc w:val="center"/>
        <w:rPr>
          <w:rFonts w:eastAsia="宋体" w:cs="Times New Roman"/>
          <w:szCs w:val="24"/>
          <w:lang w:eastAsia="zh-CN"/>
        </w:rPr>
      </w:pPr>
      <w:r>
        <w:rPr>
          <w:rFonts w:eastAsia="宋体" w:cs="Times New Roman" w:hint="eastAsia"/>
          <w:noProof/>
          <w:szCs w:val="24"/>
          <w:lang w:eastAsia="zh-CN"/>
        </w:rPr>
        <w:drawing>
          <wp:inline distT="0" distB="0" distL="114300" distR="114300" wp14:anchorId="40C1C3CA" wp14:editId="029B5FA0">
            <wp:extent cx="5268595" cy="3099435"/>
            <wp:effectExtent l="0" t="0" r="8255" b="5715"/>
            <wp:docPr id="5" name="图片 5" descr="Figure 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igure S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09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E9B3A" w14:textId="26EF6F3F" w:rsidR="00EE6E7E" w:rsidRDefault="00000000" w:rsidP="004E5945">
      <w:pPr>
        <w:autoSpaceDE w:val="0"/>
        <w:autoSpaceDN w:val="0"/>
        <w:adjustRightInd w:val="0"/>
        <w:spacing w:beforeLines="100" w:before="317" w:afterLines="100" w:after="317" w:line="300" w:lineRule="atLeast"/>
        <w:ind w:left="567" w:right="567"/>
        <w:jc w:val="both"/>
        <w:rPr>
          <w:rFonts w:eastAsia="宋体" w:cs="Times New Roman"/>
          <w:szCs w:val="24"/>
          <w:lang w:eastAsia="zh-CN"/>
        </w:rPr>
      </w:pPr>
      <w:r>
        <w:rPr>
          <w:rFonts w:cs="Times New Roman"/>
          <w:b/>
          <w:bCs/>
          <w:szCs w:val="24"/>
        </w:rPr>
        <w:t>Figure S</w:t>
      </w:r>
      <w:r>
        <w:rPr>
          <w:rFonts w:eastAsia="宋体" w:cs="Times New Roman" w:hint="eastAsia"/>
          <w:b/>
          <w:bCs/>
          <w:szCs w:val="24"/>
          <w:lang w:eastAsia="zh-CN"/>
        </w:rPr>
        <w:t>5.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 w:hint="eastAsia"/>
          <w:szCs w:val="24"/>
        </w:rPr>
        <w:t>Independence of the RNAM-S in stratified analysis. KM survival curves in high- and low-risk patients stratified by age (</w:t>
      </w:r>
      <w:proofErr w:type="gramStart"/>
      <w:r>
        <w:rPr>
          <w:rFonts w:eastAsia="宋体" w:cs="Times New Roman" w:hint="eastAsia"/>
          <w:szCs w:val="24"/>
          <w:lang w:eastAsia="zh-CN"/>
        </w:rPr>
        <w:t>A,</w:t>
      </w:r>
      <w:r>
        <w:rPr>
          <w:rFonts w:cs="Times New Roman" w:hint="eastAsia"/>
          <w:szCs w:val="24"/>
        </w:rPr>
        <w:t>D</w:t>
      </w:r>
      <w:proofErr w:type="gramEnd"/>
      <w:r>
        <w:rPr>
          <w:rFonts w:cs="Times New Roman" w:hint="eastAsia"/>
          <w:szCs w:val="24"/>
        </w:rPr>
        <w:t>), gender (</w:t>
      </w:r>
      <w:r>
        <w:rPr>
          <w:rFonts w:eastAsia="宋体" w:cs="Times New Roman" w:hint="eastAsia"/>
          <w:szCs w:val="24"/>
          <w:lang w:eastAsia="zh-CN"/>
        </w:rPr>
        <w:t>B,E</w:t>
      </w:r>
      <w:r>
        <w:rPr>
          <w:rFonts w:cs="Times New Roman" w:hint="eastAsia"/>
          <w:szCs w:val="24"/>
        </w:rPr>
        <w:t>)</w:t>
      </w:r>
      <w:r>
        <w:rPr>
          <w:rFonts w:eastAsia="宋体" w:cs="Times New Roman" w:hint="eastAsia"/>
          <w:szCs w:val="24"/>
          <w:lang w:eastAsia="zh-CN"/>
        </w:rPr>
        <w:t xml:space="preserve"> and</w:t>
      </w:r>
      <w:r>
        <w:rPr>
          <w:rFonts w:cs="Times New Roman" w:hint="eastAsia"/>
          <w:szCs w:val="24"/>
        </w:rPr>
        <w:t xml:space="preserve"> Stage (</w:t>
      </w:r>
      <w:r>
        <w:rPr>
          <w:rFonts w:eastAsia="宋体" w:cs="Times New Roman" w:hint="eastAsia"/>
          <w:szCs w:val="24"/>
          <w:lang w:eastAsia="zh-CN"/>
        </w:rPr>
        <w:t>C,F</w:t>
      </w:r>
      <w:r>
        <w:rPr>
          <w:rFonts w:cs="Times New Roman" w:hint="eastAsia"/>
          <w:szCs w:val="24"/>
        </w:rPr>
        <w:t>).</w:t>
      </w:r>
    </w:p>
    <w:p w14:paraId="3B334FF4" w14:textId="77777777" w:rsidR="00EE6E7E" w:rsidRDefault="00000000" w:rsidP="007F43FC">
      <w:pPr>
        <w:spacing w:beforeLines="100" w:before="317" w:afterLines="100" w:after="317" w:line="300" w:lineRule="atLeast"/>
        <w:jc w:val="center"/>
      </w:pPr>
      <w:r>
        <w:rPr>
          <w:noProof/>
        </w:rPr>
        <w:lastRenderedPageBreak/>
        <w:drawing>
          <wp:inline distT="0" distB="0" distL="114300" distR="114300" wp14:anchorId="3FA9DA74" wp14:editId="4895AE9C">
            <wp:extent cx="4529470" cy="3622921"/>
            <wp:effectExtent l="0" t="0" r="4445" b="0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34227" cy="3626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F1563" w14:textId="77777777" w:rsidR="00EE6E7E" w:rsidRDefault="00000000" w:rsidP="00F10569">
      <w:pPr>
        <w:autoSpaceDE w:val="0"/>
        <w:autoSpaceDN w:val="0"/>
        <w:adjustRightInd w:val="0"/>
        <w:spacing w:beforeLines="100" w:before="317" w:afterLines="100" w:after="317" w:line="300" w:lineRule="atLeast"/>
        <w:ind w:left="567" w:right="567"/>
        <w:jc w:val="both"/>
        <w:rPr>
          <w:lang w:eastAsia="zh-CN"/>
        </w:rPr>
      </w:pPr>
      <w:r>
        <w:rPr>
          <w:rFonts w:hint="eastAsia"/>
          <w:b/>
          <w:bCs/>
          <w:lang w:eastAsia="zh-CN"/>
        </w:rPr>
        <w:t xml:space="preserve">Figure S6. </w:t>
      </w:r>
      <w:r>
        <w:rPr>
          <w:rFonts w:hint="eastAsia"/>
          <w:lang w:eastAsia="zh-CN"/>
        </w:rPr>
        <w:t>Identify various types of cell populations in the TME of HCC. The TME of HCC was found to contain six types of cell populations: T cells, NK cells, B cells, hepatocytes, monocytes and endothelial cells.</w:t>
      </w:r>
    </w:p>
    <w:p w14:paraId="6716D987" w14:textId="77777777" w:rsidR="00EE6E7E" w:rsidRDefault="00000000" w:rsidP="007F43FC">
      <w:pPr>
        <w:spacing w:beforeLines="100" w:before="317" w:afterLines="100" w:after="317" w:line="300" w:lineRule="atLeast"/>
        <w:jc w:val="center"/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781BE06D" wp14:editId="395B9CF8">
            <wp:extent cx="5266690" cy="2962910"/>
            <wp:effectExtent l="0" t="0" r="0" b="8890"/>
            <wp:docPr id="7" name="图片 7" descr="原Fig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原Figure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3F904" w14:textId="77777777" w:rsidR="00EE6E7E" w:rsidRDefault="00000000" w:rsidP="00F10569">
      <w:pPr>
        <w:autoSpaceDE w:val="0"/>
        <w:autoSpaceDN w:val="0"/>
        <w:adjustRightInd w:val="0"/>
        <w:spacing w:beforeLines="100" w:before="317" w:afterLines="100" w:after="317" w:line="300" w:lineRule="atLeast"/>
        <w:ind w:left="567" w:right="567"/>
        <w:jc w:val="both"/>
      </w:pPr>
      <w:r>
        <w:rPr>
          <w:rFonts w:eastAsia="宋体" w:cs="Times New Roman"/>
          <w:b/>
          <w:bCs/>
          <w:color w:val="000000"/>
          <w:sz w:val="24"/>
          <w:szCs w:val="24"/>
          <w:lang w:eastAsia="zh-CN" w:bidi="ar"/>
        </w:rPr>
        <w:t>Figure S7</w:t>
      </w:r>
      <w:r>
        <w:rPr>
          <w:rFonts w:eastAsia="宋体" w:cs="Times New Roman" w:hint="eastAsia"/>
          <w:b/>
          <w:bCs/>
          <w:color w:val="000000"/>
          <w:sz w:val="24"/>
          <w:szCs w:val="24"/>
          <w:lang w:eastAsia="zh-CN" w:bidi="ar"/>
        </w:rPr>
        <w:t>.</w:t>
      </w:r>
      <w:r>
        <w:rPr>
          <w:rFonts w:eastAsia="宋体" w:cs="Times New Roman"/>
          <w:b/>
          <w:bCs/>
          <w:color w:val="000000"/>
          <w:sz w:val="24"/>
          <w:szCs w:val="24"/>
          <w:lang w:eastAsia="zh-CN" w:bidi="ar"/>
        </w:rPr>
        <w:t xml:space="preserve"> </w:t>
      </w:r>
      <w:r>
        <w:rPr>
          <w:rFonts w:eastAsia="宋体" w:cs="Times New Roman"/>
          <w:color w:val="000000"/>
          <w:sz w:val="24"/>
          <w:szCs w:val="24"/>
          <w:lang w:eastAsia="zh-CN" w:bidi="ar"/>
        </w:rPr>
        <w:t>Expression of the four prognostic genes in pan-cancer and their</w:t>
      </w:r>
      <w:r>
        <w:rPr>
          <w:rFonts w:eastAsia="宋体" w:cs="Times New Roman" w:hint="eastAsia"/>
          <w:color w:val="000000"/>
          <w:sz w:val="24"/>
          <w:szCs w:val="24"/>
          <w:lang w:eastAsia="zh-CN" w:bidi="ar"/>
        </w:rPr>
        <w:t xml:space="preserve"> </w:t>
      </w:r>
      <w:r>
        <w:rPr>
          <w:rFonts w:eastAsia="宋体" w:cs="Times New Roman"/>
          <w:color w:val="000000"/>
          <w:sz w:val="24"/>
          <w:szCs w:val="24"/>
          <w:lang w:eastAsia="zh-CN" w:bidi="ar"/>
        </w:rPr>
        <w:t xml:space="preserve">relationship with prognosis. (A–D): Expression of the four prognostic </w:t>
      </w:r>
      <w:r w:rsidRPr="00F10569">
        <w:rPr>
          <w:sz w:val="24"/>
          <w:lang w:eastAsia="zh-CN"/>
        </w:rPr>
        <w:t>genes</w:t>
      </w:r>
      <w:r>
        <w:rPr>
          <w:rFonts w:eastAsia="宋体" w:cs="Times New Roman"/>
          <w:color w:val="000000"/>
          <w:sz w:val="24"/>
          <w:szCs w:val="24"/>
          <w:lang w:eastAsia="zh-CN" w:bidi="ar"/>
        </w:rPr>
        <w:t xml:space="preserve"> in</w:t>
      </w:r>
      <w:r>
        <w:rPr>
          <w:rFonts w:eastAsia="宋体" w:cs="Times New Roman" w:hint="eastAsia"/>
          <w:color w:val="000000"/>
          <w:sz w:val="24"/>
          <w:szCs w:val="24"/>
          <w:lang w:eastAsia="zh-CN" w:bidi="ar"/>
        </w:rPr>
        <w:t xml:space="preserve"> </w:t>
      </w:r>
      <w:r>
        <w:rPr>
          <w:rFonts w:eastAsia="宋体" w:cs="Times New Roman"/>
          <w:color w:val="000000"/>
          <w:sz w:val="24"/>
          <w:szCs w:val="24"/>
          <w:lang w:eastAsia="zh-CN" w:bidi="ar"/>
        </w:rPr>
        <w:t>pan-cancer. (E–H): Relationship between the expression of the four prognostic genes</w:t>
      </w:r>
      <w:r>
        <w:rPr>
          <w:rFonts w:eastAsia="宋体" w:cs="Times New Roman" w:hint="eastAsia"/>
          <w:color w:val="000000"/>
          <w:sz w:val="24"/>
          <w:szCs w:val="24"/>
          <w:lang w:eastAsia="zh-CN" w:bidi="ar"/>
        </w:rPr>
        <w:t xml:space="preserve"> </w:t>
      </w:r>
      <w:r>
        <w:rPr>
          <w:rFonts w:eastAsia="宋体" w:cs="Times New Roman"/>
          <w:color w:val="000000"/>
          <w:sz w:val="24"/>
          <w:szCs w:val="24"/>
          <w:lang w:eastAsia="zh-CN" w:bidi="ar"/>
        </w:rPr>
        <w:t>and OS in pan-cancer.</w:t>
      </w:r>
    </w:p>
    <w:p w14:paraId="4960973C" w14:textId="77777777" w:rsidR="00EE6E7E" w:rsidRDefault="00000000" w:rsidP="00F10569">
      <w:pPr>
        <w:spacing w:beforeLines="100" w:before="317" w:afterLines="100" w:after="317" w:line="300" w:lineRule="atLeast"/>
        <w:jc w:val="center"/>
        <w:rPr>
          <w:lang w:eastAsia="zh-CN"/>
        </w:rPr>
      </w:pPr>
      <w:r>
        <w:rPr>
          <w:rFonts w:hint="eastAsia"/>
          <w:noProof/>
          <w:lang w:eastAsia="zh-CN"/>
        </w:rPr>
        <w:lastRenderedPageBreak/>
        <w:drawing>
          <wp:inline distT="0" distB="0" distL="114300" distR="114300" wp14:anchorId="4E3EF30D" wp14:editId="78C76B68">
            <wp:extent cx="5271770" cy="5276215"/>
            <wp:effectExtent l="0" t="0" r="5080" b="635"/>
            <wp:docPr id="8" name="图片 8" descr="Fig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igure 1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527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6A5FA" w14:textId="2EB42C74" w:rsidR="00EE6E7E" w:rsidRDefault="00000000" w:rsidP="00F10569">
      <w:pPr>
        <w:autoSpaceDE w:val="0"/>
        <w:autoSpaceDN w:val="0"/>
        <w:adjustRightInd w:val="0"/>
        <w:spacing w:beforeLines="100" w:before="317" w:afterLines="100" w:after="317" w:line="300" w:lineRule="atLeast"/>
        <w:ind w:left="567" w:right="567"/>
        <w:jc w:val="both"/>
        <w:rPr>
          <w:lang w:val="en-GB" w:eastAsia="zh-CN"/>
        </w:rPr>
      </w:pPr>
      <w:r>
        <w:rPr>
          <w:rFonts w:hint="eastAsia"/>
          <w:b/>
          <w:bCs/>
          <w:lang w:val="en-GB" w:eastAsia="zh-CN"/>
        </w:rPr>
        <w:t xml:space="preserve">Figure </w:t>
      </w:r>
      <w:r>
        <w:rPr>
          <w:rFonts w:hint="eastAsia"/>
          <w:b/>
          <w:bCs/>
          <w:lang w:eastAsia="zh-CN"/>
        </w:rPr>
        <w:t xml:space="preserve">S8. </w:t>
      </w:r>
      <w:r>
        <w:rPr>
          <w:rFonts w:hint="eastAsia"/>
          <w:lang w:val="en-GB" w:eastAsia="zh-CN"/>
        </w:rPr>
        <w:t>Immune analysis of the four prognostic genes in pan-cancer. (A</w:t>
      </w:r>
      <w:r w:rsidR="00F10569" w:rsidRPr="00834778">
        <w:rPr>
          <w:color w:val="000000" w:themeColor="text1"/>
          <w:sz w:val="22"/>
        </w:rPr>
        <w:t>–</w:t>
      </w:r>
      <w:r>
        <w:rPr>
          <w:rFonts w:hint="eastAsia"/>
          <w:lang w:val="en-GB" w:eastAsia="zh-CN"/>
        </w:rPr>
        <w:t>D) Correlation between the four genes and 150 immune modulators. (E</w:t>
      </w:r>
      <w:r w:rsidR="00F10569" w:rsidRPr="00834778">
        <w:rPr>
          <w:color w:val="000000" w:themeColor="text1"/>
          <w:sz w:val="22"/>
        </w:rPr>
        <w:t>–</w:t>
      </w:r>
      <w:r>
        <w:rPr>
          <w:rFonts w:hint="eastAsia"/>
          <w:lang w:val="en-GB" w:eastAsia="zh-CN"/>
        </w:rPr>
        <w:t xml:space="preserve">H) </w:t>
      </w:r>
      <w:r w:rsidRPr="00F10569">
        <w:rPr>
          <w:rFonts w:hint="eastAsia"/>
          <w:lang w:eastAsia="zh-CN"/>
        </w:rPr>
        <w:t>Relationship</w:t>
      </w:r>
      <w:r>
        <w:rPr>
          <w:rFonts w:hint="eastAsia"/>
          <w:lang w:val="en-GB" w:eastAsia="zh-CN"/>
        </w:rPr>
        <w:t xml:space="preserve"> between the four genes and two major immune checkpoints.</w:t>
      </w:r>
    </w:p>
    <w:p w14:paraId="6CEB59EB" w14:textId="77777777" w:rsidR="00EE6E7E" w:rsidRDefault="00000000" w:rsidP="00F10569">
      <w:pPr>
        <w:adjustRightInd w:val="0"/>
        <w:snapToGrid w:val="0"/>
        <w:spacing w:beforeLines="100" w:before="317" w:afterLines="100" w:after="317" w:line="300" w:lineRule="atLeast"/>
        <w:jc w:val="center"/>
        <w:rPr>
          <w:rFonts w:eastAsia="宋体" w:cs="Times New Roman"/>
          <w:lang w:val="en-GB" w:eastAsia="zh-CN"/>
        </w:rPr>
      </w:pPr>
      <w:r>
        <w:rPr>
          <w:rFonts w:eastAsia="宋体" w:cs="Times New Roman" w:hint="eastAsia"/>
          <w:noProof/>
          <w:lang w:val="en-GB" w:eastAsia="zh-CN"/>
        </w:rPr>
        <w:lastRenderedPageBreak/>
        <w:drawing>
          <wp:inline distT="0" distB="0" distL="114300" distR="114300" wp14:anchorId="5916DC0B" wp14:editId="1405D329">
            <wp:extent cx="5267325" cy="3422650"/>
            <wp:effectExtent l="0" t="0" r="9525" b="6350"/>
            <wp:docPr id="10" name="图片 10" descr="Fig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igure 1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586BB" w14:textId="701827D2" w:rsidR="00EE6E7E" w:rsidRDefault="00000000" w:rsidP="00F10569">
      <w:pPr>
        <w:autoSpaceDE w:val="0"/>
        <w:autoSpaceDN w:val="0"/>
        <w:adjustRightInd w:val="0"/>
        <w:spacing w:beforeLines="100" w:before="317" w:afterLines="100" w:after="317" w:line="300" w:lineRule="atLeast"/>
        <w:ind w:left="567" w:right="567"/>
        <w:jc w:val="both"/>
        <w:rPr>
          <w:lang w:val="en-GB" w:eastAsia="zh-CN"/>
        </w:rPr>
      </w:pPr>
      <w:r>
        <w:rPr>
          <w:rFonts w:hint="eastAsia"/>
          <w:b/>
          <w:bCs/>
          <w:lang w:val="en-GB" w:eastAsia="zh-CN"/>
        </w:rPr>
        <w:t xml:space="preserve">Figure </w:t>
      </w:r>
      <w:r>
        <w:rPr>
          <w:rFonts w:hint="eastAsia"/>
          <w:b/>
          <w:bCs/>
          <w:lang w:eastAsia="zh-CN"/>
        </w:rPr>
        <w:t>S9.</w:t>
      </w:r>
      <w:r>
        <w:rPr>
          <w:rFonts w:hint="eastAsia"/>
          <w:b/>
          <w:bCs/>
          <w:lang w:val="en-GB" w:eastAsia="zh-CN"/>
        </w:rPr>
        <w:t xml:space="preserve"> </w:t>
      </w:r>
      <w:r>
        <w:rPr>
          <w:rFonts w:hint="eastAsia"/>
          <w:lang w:val="en-GB" w:eastAsia="zh-CN"/>
        </w:rPr>
        <w:t>Immune analysis of the four prognostic genes in pan-cancer. (A</w:t>
      </w:r>
      <w:r w:rsidR="00F10569" w:rsidRPr="00834778">
        <w:rPr>
          <w:color w:val="000000" w:themeColor="text1"/>
          <w:sz w:val="22"/>
        </w:rPr>
        <w:t>–</w:t>
      </w:r>
      <w:r>
        <w:rPr>
          <w:rFonts w:hint="eastAsia"/>
          <w:lang w:val="en-GB" w:eastAsia="zh-CN"/>
        </w:rPr>
        <w:t xml:space="preserve">D) Relationship between the four genes and immune </w:t>
      </w:r>
      <w:r w:rsidRPr="00F10569">
        <w:rPr>
          <w:rFonts w:hint="eastAsia"/>
          <w:lang w:eastAsia="zh-CN"/>
        </w:rPr>
        <w:t>infiltration</w:t>
      </w:r>
      <w:r>
        <w:rPr>
          <w:rFonts w:hint="eastAsia"/>
          <w:lang w:val="en-GB" w:eastAsia="zh-CN"/>
        </w:rPr>
        <w:t xml:space="preserve"> (XCELL database).</w:t>
      </w:r>
    </w:p>
    <w:p w14:paraId="6D13FEC2" w14:textId="77777777" w:rsidR="00F95B39" w:rsidRPr="00783AE0" w:rsidRDefault="00F95B39" w:rsidP="00F95B39">
      <w:pPr>
        <w:spacing w:beforeLines="100" w:before="317" w:after="0" w:line="300" w:lineRule="atLeast"/>
        <w:ind w:leftChars="1520" w:left="3192"/>
        <w:jc w:val="both"/>
        <w:rPr>
          <w:color w:val="000000" w:themeColor="text1"/>
          <w:sz w:val="24"/>
          <w:szCs w:val="24"/>
        </w:rPr>
      </w:pPr>
      <w:r w:rsidRPr="00783AE0">
        <w:rPr>
          <w:noProof/>
          <w:color w:val="000000" w:themeColor="text1"/>
        </w:rPr>
        <w:drawing>
          <wp:anchor distT="0" distB="0" distL="114300" distR="114300" simplePos="0" relativeHeight="251661312" behindDoc="0" locked="0" layoutInCell="1" allowOverlap="1" wp14:anchorId="33213BD5" wp14:editId="1D012ED3">
            <wp:simplePos x="0" y="0"/>
            <wp:positionH relativeFrom="column">
              <wp:posOffset>55245</wp:posOffset>
            </wp:positionH>
            <wp:positionV relativeFrom="paragraph">
              <wp:posOffset>247015</wp:posOffset>
            </wp:positionV>
            <wp:extent cx="1727835" cy="493395"/>
            <wp:effectExtent l="0" t="0" r="0" b="0"/>
            <wp:wrapNone/>
            <wp:docPr id="954237297" name="图片 954237297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logo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49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83AE0">
        <w:rPr>
          <w:color w:val="000000" w:themeColor="text1"/>
          <w:sz w:val="24"/>
          <w:szCs w:val="24"/>
        </w:rPr>
        <w:t xml:space="preserve">©2023 </w:t>
      </w:r>
      <w:r w:rsidRPr="00783AE0">
        <w:rPr>
          <w:rFonts w:hint="eastAsia"/>
          <w:color w:val="000000" w:themeColor="text1"/>
          <w:sz w:val="24"/>
          <w:szCs w:val="24"/>
        </w:rPr>
        <w:t>the Author(s), licensee AIMS Press. T</w:t>
      </w:r>
      <w:r w:rsidRPr="00783AE0">
        <w:rPr>
          <w:color w:val="000000" w:themeColor="text1"/>
          <w:sz w:val="24"/>
          <w:szCs w:val="24"/>
        </w:rPr>
        <w:t>his is an open access article distributed under the terms of the Creative Commons Attribution License (http://creativecommons.org/licenses/by/</w:t>
      </w:r>
      <w:r w:rsidRPr="00783AE0">
        <w:rPr>
          <w:rFonts w:hint="eastAsia"/>
          <w:color w:val="000000" w:themeColor="text1"/>
          <w:sz w:val="24"/>
          <w:szCs w:val="24"/>
        </w:rPr>
        <w:t>4</w:t>
      </w:r>
      <w:r w:rsidRPr="00783AE0">
        <w:rPr>
          <w:color w:val="000000" w:themeColor="text1"/>
          <w:sz w:val="24"/>
          <w:szCs w:val="24"/>
        </w:rPr>
        <w:t>.0)</w:t>
      </w:r>
    </w:p>
    <w:sectPr w:rsidR="00F95B39" w:rsidRPr="00783AE0" w:rsidSect="00E31208">
      <w:pgSz w:w="11906" w:h="16838" w:code="9"/>
      <w:pgMar w:top="1440" w:right="1077" w:bottom="1440" w:left="1077" w:header="851" w:footer="992" w:gutter="0"/>
      <w:cols w:space="425"/>
      <w:docGrid w:type="lines" w:linePitch="31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EC9F40B" w14:textId="77777777" w:rsidR="006736EF" w:rsidRDefault="006736EF">
      <w:pPr>
        <w:spacing w:before="0" w:after="0"/>
      </w:pPr>
      <w:r>
        <w:separator/>
      </w:r>
    </w:p>
  </w:endnote>
  <w:endnote w:type="continuationSeparator" w:id="0">
    <w:p w14:paraId="62C136CF" w14:textId="77777777" w:rsidR="006736EF" w:rsidRDefault="006736EF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dvOT863180fb">
    <w:altName w:val="宋体"/>
    <w:charset w:val="86"/>
    <w:family w:val="auto"/>
    <w:pitch w:val="default"/>
    <w:sig w:usb0="00000000" w:usb1="00000000" w:usb2="00000000" w:usb3="00000000" w:csb0="0004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04EAA20" w14:textId="77777777" w:rsidR="006736EF" w:rsidRDefault="006736EF">
      <w:pPr>
        <w:spacing w:before="0" w:after="0"/>
      </w:pPr>
      <w:r>
        <w:separator/>
      </w:r>
    </w:p>
  </w:footnote>
  <w:footnote w:type="continuationSeparator" w:id="0">
    <w:p w14:paraId="6522FF39" w14:textId="77777777" w:rsidR="006736EF" w:rsidRDefault="006736EF"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defaultTabStop w:val="420"/>
  <w:bookFoldPrintingSheets w:val="-4"/>
  <w:drawingGridVerticalSpacing w:val="317"/>
  <w:noPunctuationKerning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YzRkMzNjZmNhYWQwZGNhNzg5MzBjOTMyNTA4YmIyODEifQ=="/>
    <w:docVar w:name="KY_MEDREF_DOCUID" w:val="{88988449-B562-4643-B8BD-DEDA8BFB0E26}"/>
    <w:docVar w:name="KY_MEDREF_VERSION" w:val="3"/>
  </w:docVars>
  <w:rsids>
    <w:rsidRoot w:val="4C9F2A7B"/>
    <w:rsid w:val="00164352"/>
    <w:rsid w:val="004E5945"/>
    <w:rsid w:val="005B0344"/>
    <w:rsid w:val="006736EF"/>
    <w:rsid w:val="007F43FC"/>
    <w:rsid w:val="00E31208"/>
    <w:rsid w:val="00EE6E7E"/>
    <w:rsid w:val="00F10569"/>
    <w:rsid w:val="00F95B39"/>
    <w:rsid w:val="09191211"/>
    <w:rsid w:val="0B3434EB"/>
    <w:rsid w:val="1BAE29CD"/>
    <w:rsid w:val="281830C5"/>
    <w:rsid w:val="2B6A3EEA"/>
    <w:rsid w:val="2F2F2529"/>
    <w:rsid w:val="383E0ECE"/>
    <w:rsid w:val="47C733EE"/>
    <w:rsid w:val="4C9F2A7B"/>
    <w:rsid w:val="5A1E33FB"/>
    <w:rsid w:val="5CD501A8"/>
    <w:rsid w:val="612548A9"/>
    <w:rsid w:val="65F55D98"/>
    <w:rsid w:val="6C6D7278"/>
    <w:rsid w:val="74B64B47"/>
    <w:rsid w:val="7B6C26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166A6CB"/>
  <w15:docId w15:val="{A89F3505-A7B5-4233-B3C7-6AB6B3551F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E31208"/>
    <w:pPr>
      <w:spacing w:before="120" w:after="240"/>
    </w:pPr>
    <w:rPr>
      <w:rFonts w:eastAsiaTheme="minorHAnsi" w:cstheme="minorBidi"/>
      <w:snapToGrid w:val="0"/>
      <w:sz w:val="21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164352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rsid w:val="00164352"/>
    <w:rPr>
      <w:rFonts w:eastAsiaTheme="minorHAnsi" w:cstheme="minorBidi"/>
      <w:sz w:val="18"/>
      <w:szCs w:val="18"/>
      <w:lang w:eastAsia="en-US"/>
    </w:rPr>
  </w:style>
  <w:style w:type="paragraph" w:styleId="a5">
    <w:name w:val="footer"/>
    <w:basedOn w:val="a"/>
    <w:link w:val="a6"/>
    <w:rsid w:val="00164352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6">
    <w:name w:val="页脚 字符"/>
    <w:basedOn w:val="a0"/>
    <w:link w:val="a5"/>
    <w:rsid w:val="00164352"/>
    <w:rPr>
      <w:rFonts w:eastAsiaTheme="minorHAnsi" w:cstheme="minorBidi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7</Pages>
  <Words>401</Words>
  <Characters>2288</Characters>
  <Application>Microsoft Office Word</Application>
  <DocSecurity>0</DocSecurity>
  <Lines>19</Lines>
  <Paragraphs>5</Paragraphs>
  <ScaleCrop>false</ScaleCrop>
  <Company/>
  <LinksUpToDate>false</LinksUpToDate>
  <CharactersWithSpaces>2684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王木头</dc:creator>
  <cp:lastModifiedBy>aims</cp:lastModifiedBy>
  <cp:revision>7</cp:revision>
  <dcterms:created xsi:type="dcterms:W3CDTF">2022-08-11T05:05:00Z</dcterms:created>
  <dcterms:modified xsi:type="dcterms:W3CDTF">2023-09-22T06:53:00Z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2052-12.1.0.15120</vt:lpwstr>
  </property>
  <property fmtid="{D5CDD505-2E9C-101B-9397-08002B2CF9AE}" pid="3" name="ICV">
    <vt:lpwstr>7F7E92DA63504DAEB43CD7BF1CA5663B</vt:lpwstr>
  </property>
</Properties>
</file>