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731D" w14:textId="77777777" w:rsidR="006B5106" w:rsidRPr="00CE67E9" w:rsidRDefault="006B5106" w:rsidP="006B5106">
      <w:pPr>
        <w:spacing w:line="240" w:lineRule="auto"/>
        <w:ind w:left="6973"/>
        <w:textAlignment w:val="top"/>
        <w:rPr>
          <w:rFonts w:ascii="Times New Roman" w:hAnsi="Times New Roman"/>
        </w:rPr>
      </w:pPr>
      <w:bookmarkStart w:id="0" w:name="_Hlk135392087"/>
      <w:r>
        <w:rPr>
          <w:noProof/>
        </w:rPr>
        <w:drawing>
          <wp:anchor distT="0" distB="0" distL="114300" distR="114300" simplePos="0" relativeHeight="251659264" behindDoc="0" locked="0" layoutInCell="1" allowOverlap="1" wp14:anchorId="35D783D8" wp14:editId="27E9B35C">
            <wp:simplePos x="0" y="0"/>
            <wp:positionH relativeFrom="column">
              <wp:posOffset>59055</wp:posOffset>
            </wp:positionH>
            <wp:positionV relativeFrom="paragraph">
              <wp:posOffset>59690</wp:posOffset>
            </wp:positionV>
            <wp:extent cx="2981960" cy="595630"/>
            <wp:effectExtent l="0" t="0" r="0" b="0"/>
            <wp:wrapNone/>
            <wp:docPr id="352395522" name="图片 352395522" descr="C:\Users\Administrator\Desktop\logo-MBE.pnglogo-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logo-MBE.pnglogo-M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1960" cy="595630"/>
                    </a:xfrm>
                    <a:prstGeom prst="rect">
                      <a:avLst/>
                    </a:prstGeom>
                    <a:noFill/>
                    <a:ln>
                      <a:noFill/>
                    </a:ln>
                  </pic:spPr>
                </pic:pic>
              </a:graphicData>
            </a:graphic>
          </wp:anchor>
        </w:drawing>
      </w:r>
      <w:r>
        <w:rPr>
          <w:rFonts w:ascii="Times New Roman" w:hAnsi="Times New Roman"/>
        </w:rPr>
        <w:t>MBE</w:t>
      </w:r>
      <w:r>
        <w:rPr>
          <w:rFonts w:ascii="Times New Roman" w:hAnsi="Times New Roman" w:hint="eastAsia"/>
        </w:rPr>
        <w:t xml:space="preserve">, </w:t>
      </w:r>
      <w:r>
        <w:rPr>
          <w:rFonts w:ascii="Times New Roman" w:hAnsi="Times New Roman"/>
        </w:rPr>
        <w:t xml:space="preserve">20 </w:t>
      </w:r>
      <w:r>
        <w:rPr>
          <w:rFonts w:ascii="Times New Roman" w:hAnsi="Times New Roman" w:hint="eastAsia"/>
        </w:rPr>
        <w:t>(</w:t>
      </w:r>
      <w:r>
        <w:rPr>
          <w:rFonts w:ascii="Times New Roman" w:hAnsi="Times New Roman"/>
        </w:rPr>
        <w:t>9</w:t>
      </w:r>
      <w:r>
        <w:rPr>
          <w:rFonts w:ascii="Times New Roman" w:hAnsi="Times New Roman" w:hint="eastAsia"/>
        </w:rPr>
        <w:t>):</w:t>
      </w:r>
      <w:r>
        <w:rPr>
          <w:rFonts w:ascii="Times New Roman" w:hAnsi="Times New Roman"/>
        </w:rPr>
        <w:t xml:space="preserve"> 16131–16147.</w:t>
      </w:r>
      <w:r>
        <w:rPr>
          <w:rFonts w:ascii="Times New Roman" w:hAnsi="Times New Roman" w:hint="eastAsia"/>
        </w:rPr>
        <w:br/>
      </w:r>
      <w:r>
        <w:rPr>
          <w:rFonts w:ascii="Times New Roman" w:hAnsi="Times New Roman"/>
        </w:rPr>
        <w:t xml:space="preserve">DOI: </w:t>
      </w:r>
      <w:r w:rsidRPr="007B4218">
        <w:rPr>
          <w:rFonts w:ascii="Times New Roman" w:hAnsi="Times New Roman"/>
        </w:rPr>
        <w:t>10.3934/mbe.2023720</w:t>
      </w:r>
      <w:r>
        <w:rPr>
          <w:rFonts w:ascii="Times New Roman" w:hAnsi="Times New Roman"/>
        </w:rPr>
        <w:br/>
      </w:r>
      <w:r>
        <w:rPr>
          <w:rFonts w:ascii="Times New Roman" w:hAnsi="Times New Roman" w:hint="eastAsia"/>
        </w:rPr>
        <w:t>Received:</w:t>
      </w:r>
      <w:r>
        <w:rPr>
          <w:rFonts w:ascii="Times New Roman" w:hAnsi="Times New Roman"/>
        </w:rPr>
        <w:t xml:space="preserve"> </w:t>
      </w:r>
      <w:r w:rsidRPr="008E40DD">
        <w:rPr>
          <w:rFonts w:ascii="Times New Roman" w:hAnsi="Times New Roman"/>
        </w:rPr>
        <w:t>01 June 2023</w:t>
      </w:r>
      <w:r>
        <w:rPr>
          <w:rFonts w:ascii="Times New Roman" w:hAnsi="Times New Roman"/>
        </w:rPr>
        <w:br/>
      </w:r>
      <w:r>
        <w:rPr>
          <w:rFonts w:ascii="Times New Roman" w:hAnsi="Times New Roman" w:hint="eastAsia"/>
        </w:rPr>
        <w:t>Revised:</w:t>
      </w:r>
      <w:r w:rsidRPr="008E40DD">
        <w:rPr>
          <w:rFonts w:ascii="Times New Roman" w:hAnsi="Times New Roman"/>
        </w:rPr>
        <w:t xml:space="preserve"> 17 July 2023</w:t>
      </w:r>
      <w:r>
        <w:rPr>
          <w:rFonts w:ascii="Times New Roman" w:hAnsi="Times New Roman"/>
        </w:rPr>
        <w:br/>
      </w:r>
      <w:r>
        <w:rPr>
          <w:rFonts w:ascii="Times New Roman" w:hAnsi="Times New Roman" w:hint="eastAsia"/>
        </w:rPr>
        <w:t>Accepted:</w:t>
      </w:r>
      <w:r w:rsidRPr="008E40DD">
        <w:rPr>
          <w:rFonts w:ascii="Times New Roman" w:hAnsi="Times New Roman"/>
        </w:rPr>
        <w:t xml:space="preserve"> 30 July 2023</w:t>
      </w:r>
      <w:r>
        <w:rPr>
          <w:rFonts w:ascii="Times New Roman" w:hAnsi="Times New Roman"/>
        </w:rPr>
        <w:br/>
      </w:r>
      <w:r>
        <w:rPr>
          <w:rFonts w:ascii="Times New Roman" w:hAnsi="Times New Roman" w:hint="eastAsia"/>
        </w:rPr>
        <w:t>Published:</w:t>
      </w:r>
      <w:r>
        <w:rPr>
          <w:rFonts w:ascii="Times New Roman" w:hAnsi="Times New Roman"/>
        </w:rPr>
        <w:t xml:space="preserve"> 09 August 2023</w:t>
      </w:r>
    </w:p>
    <w:p w14:paraId="13581983" w14:textId="0BA02484" w:rsidR="006B5106" w:rsidRDefault="006B5106" w:rsidP="006B5106">
      <w:pPr>
        <w:spacing w:line="240" w:lineRule="auto"/>
        <w:rPr>
          <w:rFonts w:ascii="Times New Roman" w:hAnsi="Times New Roman"/>
        </w:rPr>
      </w:pPr>
      <w:r>
        <w:rPr>
          <w:rFonts w:ascii="Times New Roman" w:hAnsi="Times New Roman"/>
        </w:rPr>
        <w:t>http://www.aimspress.com/journal/MBE</w:t>
      </w:r>
    </w:p>
    <w:p w14:paraId="19913F88" w14:textId="77777777" w:rsidR="002901DE" w:rsidRDefault="002901DE" w:rsidP="002901DE">
      <w:pPr>
        <w:pBdr>
          <w:bottom w:val="single" w:sz="24" w:space="1" w:color="auto"/>
        </w:pBdr>
        <w:spacing w:line="240" w:lineRule="auto"/>
        <w:rPr>
          <w:rFonts w:ascii="Times New Roman" w:hAnsi="Times New Roman"/>
        </w:rPr>
      </w:pPr>
    </w:p>
    <w:p w14:paraId="743F13D4" w14:textId="77777777" w:rsidR="002901DE" w:rsidRDefault="002901DE" w:rsidP="002901DE">
      <w:pPr>
        <w:spacing w:beforeLines="100" w:before="317" w:line="240" w:lineRule="auto"/>
        <w:rPr>
          <w:rFonts w:ascii="Times New Roman" w:hAnsi="Times New Roman"/>
          <w:b/>
          <w:i/>
          <w:sz w:val="24"/>
          <w:szCs w:val="24"/>
        </w:rPr>
      </w:pPr>
      <w:r>
        <w:rPr>
          <w:rFonts w:ascii="Times New Roman" w:hAnsi="Times New Roman"/>
          <w:b/>
          <w:i/>
          <w:sz w:val="24"/>
          <w:szCs w:val="24"/>
        </w:rPr>
        <w:t>Research article</w:t>
      </w:r>
    </w:p>
    <w:p w14:paraId="32E89A89" w14:textId="77777777" w:rsidR="002901DE" w:rsidRDefault="002901DE" w:rsidP="002901DE">
      <w:pPr>
        <w:spacing w:line="240" w:lineRule="auto"/>
        <w:jc w:val="both"/>
        <w:rPr>
          <w:rFonts w:ascii="Times New Roman" w:eastAsia="Times New Roman" w:hAnsi="Times New Roman" w:cs="Times New Roman"/>
          <w:b/>
          <w:color w:val="222222"/>
          <w:sz w:val="32"/>
          <w:szCs w:val="32"/>
          <w:highlight w:val="white"/>
        </w:rPr>
      </w:pPr>
      <w:r>
        <w:rPr>
          <w:rFonts w:ascii="Times New Roman" w:eastAsia="Times New Roman" w:hAnsi="Times New Roman" w:cs="Times New Roman"/>
          <w:b/>
          <w:color w:val="222222"/>
          <w:sz w:val="32"/>
          <w:szCs w:val="32"/>
        </w:rPr>
        <w:t>The effect of screening on the health burden of chlamydia: An evaluation of compartmental models based on person-days of infection</w:t>
      </w:r>
      <w:bookmarkEnd w:id="0"/>
    </w:p>
    <w:p w14:paraId="207D509D" w14:textId="77777777" w:rsidR="002901DE" w:rsidRDefault="002901DE" w:rsidP="002901DE">
      <w:pPr>
        <w:spacing w:before="240" w:after="240" w:line="300" w:lineRule="atLeast"/>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Jack </w:t>
      </w:r>
      <w:r>
        <w:rPr>
          <w:rFonts w:ascii="Times New Roman" w:eastAsia="Times New Roman" w:hAnsi="Times New Roman" w:cs="Times New Roman"/>
          <w:sz w:val="24"/>
          <w:szCs w:val="24"/>
        </w:rPr>
        <w:t xml:space="preserve">Farrell, Owen </w:t>
      </w:r>
      <w:proofErr w:type="spellStart"/>
      <w:r>
        <w:rPr>
          <w:rFonts w:ascii="Times New Roman" w:eastAsia="Times New Roman" w:hAnsi="Times New Roman" w:cs="Times New Roman"/>
          <w:sz w:val="24"/>
          <w:szCs w:val="24"/>
        </w:rPr>
        <w:t>Spolyar</w:t>
      </w:r>
      <w:proofErr w:type="spellEnd"/>
      <w:r>
        <w:rPr>
          <w:rFonts w:ascii="Times New Roman" w:eastAsia="Times New Roman" w:hAnsi="Times New Roman" w:cs="Times New Roman"/>
          <w:sz w:val="24"/>
          <w:szCs w:val="24"/>
        </w:rPr>
        <w:t xml:space="preserve"> and Scott Greenhalgh*</w:t>
      </w:r>
    </w:p>
    <w:p w14:paraId="028A5E85" w14:textId="77777777" w:rsidR="002901DE" w:rsidRDefault="002901DE" w:rsidP="002901DE">
      <w:pPr>
        <w:spacing w:line="3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Mathematics, Siena College, Loudonville, NY, USA</w:t>
      </w:r>
    </w:p>
    <w:p w14:paraId="1158D2BC" w14:textId="23A1AF01" w:rsidR="002901DE" w:rsidRDefault="002901DE" w:rsidP="002901DE">
      <w:pPr>
        <w:spacing w:before="240" w:line="300" w:lineRule="atLeast"/>
        <w:ind w:left="215" w:hanging="215"/>
        <w:rPr>
          <w:rFonts w:ascii="Times New Roman" w:eastAsia="Times New Roman" w:hAnsi="Times New Roman" w:cs="Times New Roman"/>
          <w:sz w:val="24"/>
          <w:szCs w:val="24"/>
        </w:rPr>
      </w:pPr>
      <w:r>
        <w:rPr>
          <w:rFonts w:ascii="Times New Roman" w:hAnsi="Times New Roman"/>
          <w:b/>
          <w:sz w:val="24"/>
          <w:szCs w:val="24"/>
        </w:rPr>
        <w:t>*</w:t>
      </w:r>
      <w:r>
        <w:rPr>
          <w:rFonts w:ascii="Times New Roman" w:hAnsi="Times New Roman"/>
          <w:b/>
          <w:sz w:val="24"/>
          <w:szCs w:val="24"/>
        </w:rPr>
        <w:tab/>
        <w:t>Correspondence:</w:t>
      </w:r>
      <w:r>
        <w:rPr>
          <w:rFonts w:ascii="Times New Roman" w:eastAsia="Times New Roman" w:hAnsi="Times New Roman" w:cs="Times New Roman"/>
          <w:sz w:val="24"/>
          <w:szCs w:val="24"/>
        </w:rPr>
        <w:t xml:space="preserve"> Email: </w:t>
      </w:r>
      <w:r w:rsidRPr="006B5106">
        <w:rPr>
          <w:rFonts w:ascii="Times New Roman" w:eastAsia="Times New Roman" w:hAnsi="Times New Roman" w:cs="Times New Roman"/>
          <w:sz w:val="24"/>
          <w:szCs w:val="24"/>
        </w:rPr>
        <w:t>sgreenhalgh@siena.edu</w:t>
      </w:r>
      <w:r>
        <w:rPr>
          <w:rFonts w:ascii="Times New Roman" w:eastAsia="Times New Roman" w:hAnsi="Times New Roman" w:cs="Times New Roman"/>
          <w:sz w:val="24"/>
          <w:szCs w:val="24"/>
        </w:rPr>
        <w:t>.</w:t>
      </w:r>
    </w:p>
    <w:p w14:paraId="5A97C64F" w14:textId="77777777" w:rsidR="002901DE" w:rsidRDefault="002901DE" w:rsidP="002901DE">
      <w:pPr>
        <w:pBdr>
          <w:bottom w:val="single" w:sz="24" w:space="1" w:color="auto"/>
        </w:pBdr>
        <w:spacing w:line="240" w:lineRule="auto"/>
        <w:rPr>
          <w:rFonts w:ascii="Times New Roman" w:hAnsi="Times New Roman"/>
        </w:rPr>
      </w:pPr>
    </w:p>
    <w:p w14:paraId="5082109E" w14:textId="77777777" w:rsidR="006C0B88" w:rsidRDefault="006C0B88">
      <w:pPr>
        <w:spacing w:line="240" w:lineRule="auto"/>
        <w:rPr>
          <w:rFonts w:ascii="Times New Roman" w:eastAsia="Times New Roman" w:hAnsi="Times New Roman" w:cs="Times New Roman"/>
          <w:sz w:val="24"/>
          <w:szCs w:val="24"/>
        </w:rPr>
      </w:pPr>
    </w:p>
    <w:p w14:paraId="28C46A1F" w14:textId="3F754618" w:rsidR="006C0B88" w:rsidRDefault="004F1A8A"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appendix provides further details </w:t>
      </w:r>
      <w:r w:rsidR="00F000BC">
        <w:rPr>
          <w:rFonts w:ascii="Times New Roman" w:eastAsia="Times New Roman" w:hAnsi="Times New Roman" w:cs="Times New Roman"/>
          <w:sz w:val="24"/>
          <w:szCs w:val="24"/>
        </w:rPr>
        <w:t>for the analysis of our</w:t>
      </w:r>
      <w:r>
        <w:rPr>
          <w:rFonts w:ascii="Times New Roman" w:eastAsia="Times New Roman" w:hAnsi="Times New Roman" w:cs="Times New Roman"/>
          <w:sz w:val="24"/>
          <w:szCs w:val="24"/>
        </w:rPr>
        <w:t xml:space="preserve"> compartmental model of chlamydia transmission. We outline the </w:t>
      </w:r>
      <w:r w:rsidR="000A34FF">
        <w:rPr>
          <w:rFonts w:ascii="Times New Roman" w:eastAsia="Times New Roman" w:hAnsi="Times New Roman" w:cs="Times New Roman"/>
          <w:sz w:val="24"/>
          <w:szCs w:val="24"/>
        </w:rPr>
        <w:t xml:space="preserve">calculation of </w:t>
      </w:r>
      <w:r>
        <w:rPr>
          <w:rFonts w:ascii="Times New Roman" w:eastAsia="Times New Roman" w:hAnsi="Times New Roman" w:cs="Times New Roman"/>
          <w:sz w:val="24"/>
          <w:szCs w:val="24"/>
        </w:rPr>
        <w:t>average duration of complications associated with chlamydial infection</w:t>
      </w:r>
      <w:r w:rsidR="00F16D6E">
        <w:rPr>
          <w:rFonts w:ascii="Times New Roman" w:eastAsia="Times New Roman" w:hAnsi="Times New Roman" w:cs="Times New Roman"/>
          <w:sz w:val="24"/>
          <w:szCs w:val="24"/>
        </w:rPr>
        <w:t xml:space="preserve">, </w:t>
      </w:r>
      <w:r w:rsidR="000A34FF">
        <w:rPr>
          <w:rFonts w:ascii="Times New Roman" w:eastAsia="Times New Roman" w:hAnsi="Times New Roman" w:cs="Times New Roman"/>
          <w:sz w:val="24"/>
          <w:szCs w:val="24"/>
        </w:rPr>
        <w:t xml:space="preserve">give details behind our </w:t>
      </w:r>
      <w:r>
        <w:rPr>
          <w:rFonts w:ascii="Times New Roman" w:eastAsia="Times New Roman" w:hAnsi="Times New Roman" w:cs="Times New Roman"/>
          <w:sz w:val="24"/>
          <w:szCs w:val="24"/>
        </w:rPr>
        <w:t>disability adjusted life-years (DALYs</w:t>
      </w:r>
      <w:r w:rsidR="00F16D6E">
        <w:rPr>
          <w:rFonts w:ascii="Times New Roman" w:eastAsia="Times New Roman" w:hAnsi="Times New Roman" w:cs="Times New Roman"/>
          <w:sz w:val="24"/>
          <w:szCs w:val="24"/>
        </w:rPr>
        <w:t>)</w:t>
      </w:r>
      <w:r w:rsidR="000A34FF">
        <w:rPr>
          <w:rFonts w:ascii="Times New Roman" w:eastAsia="Times New Roman" w:hAnsi="Times New Roman" w:cs="Times New Roman"/>
          <w:sz w:val="24"/>
          <w:szCs w:val="24"/>
        </w:rPr>
        <w:t xml:space="preserve"> calculation</w:t>
      </w:r>
      <w:r w:rsidR="00F000BC">
        <w:rPr>
          <w:rFonts w:ascii="Times New Roman" w:eastAsia="Times New Roman" w:hAnsi="Times New Roman" w:cs="Times New Roman"/>
          <w:sz w:val="24"/>
          <w:szCs w:val="24"/>
        </w:rPr>
        <w:t>, and provide details on the formulation of the mean residual waiting-time used in model dynamics</w:t>
      </w:r>
      <w:r>
        <w:rPr>
          <w:rFonts w:ascii="Times New Roman" w:eastAsia="Times New Roman" w:hAnsi="Times New Roman" w:cs="Times New Roman"/>
          <w:sz w:val="24"/>
          <w:szCs w:val="24"/>
        </w:rPr>
        <w:t xml:space="preserve">. </w:t>
      </w:r>
    </w:p>
    <w:p w14:paraId="21385138" w14:textId="77777777" w:rsidR="006C0B88" w:rsidRDefault="006C0B88" w:rsidP="006A5D6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08908AE4" w14:textId="77777777" w:rsidR="006C0B88" w:rsidRPr="00CE7BCF" w:rsidRDefault="004F1A8A" w:rsidP="006A5D6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S.1 Parameter estimation</w:t>
      </w:r>
      <w:r w:rsidR="00CE7BC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Here we outline the derivation of the duration of sequelae due to chlamydial infection, including the duration of moderate-to-severe pelvic inflammatory disease (PID), the duration of </w:t>
      </w:r>
      <w:proofErr w:type="spellStart"/>
      <w:r>
        <w:rPr>
          <w:rFonts w:ascii="Times New Roman" w:eastAsia="Times New Roman" w:hAnsi="Times New Roman" w:cs="Times New Roman"/>
          <w:sz w:val="24"/>
          <w:szCs w:val="24"/>
        </w:rPr>
        <w:t>epididymo</w:t>
      </w:r>
      <w:proofErr w:type="spellEnd"/>
      <w:r>
        <w:rPr>
          <w:rFonts w:ascii="Times New Roman" w:eastAsia="Times New Roman" w:hAnsi="Times New Roman" w:cs="Times New Roman"/>
          <w:sz w:val="24"/>
          <w:szCs w:val="24"/>
        </w:rPr>
        <w:t xml:space="preserve">-orchitis, and the duration of primary and secondary infertility. We also provide details on the reproductive capabilities of both men and women and how these sequelae impact their ability to optimally reproduce within the window of average reproductive capability. </w:t>
      </w:r>
    </w:p>
    <w:p w14:paraId="2C2D137D" w14:textId="77777777" w:rsidR="006C0B88" w:rsidRDefault="006C0B88" w:rsidP="006A5D6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p>
    <w:p w14:paraId="3C39D65E" w14:textId="54BEA671" w:rsidR="00426460" w:rsidRDefault="00426460" w:rsidP="006A5D62">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S.1.1 The </w:t>
      </w:r>
      <w:r w:rsidR="00625EAA">
        <w:rPr>
          <w:rFonts w:ascii="Times New Roman" w:eastAsia="Times New Roman" w:hAnsi="Times New Roman" w:cs="Times New Roman"/>
          <w:b/>
          <w:sz w:val="24"/>
          <w:szCs w:val="24"/>
        </w:rPr>
        <w:t>transmission rate of chlamydia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From our model, we estimate the average duration of moderate PID,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λ</m:t>
            </m:r>
          </m:e>
          <m:sub>
            <m:r>
              <w:rPr>
                <w:rFonts w:ascii="Times New Roman" w:eastAsia="Times New Roman" w:hAnsi="Times New Roman" w:cs="Times New Roman"/>
                <w:sz w:val="24"/>
                <w:szCs w:val="24"/>
              </w:rPr>
              <m:t>M</m:t>
            </m:r>
          </m:sub>
        </m:sSub>
      </m:oMath>
      <w:r>
        <w:rPr>
          <w:rFonts w:ascii="Times New Roman" w:eastAsia="Times New Roman" w:hAnsi="Times New Roman" w:cs="Times New Roman"/>
          <w:sz w:val="24"/>
          <w:szCs w:val="24"/>
        </w:rPr>
        <w:t xml:space="preserve">, and severe PID,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λ</m:t>
            </m:r>
          </m:e>
          <m:sub>
            <m:r>
              <w:rPr>
                <w:rFonts w:ascii="Times New Roman" w:eastAsia="Times New Roman" w:hAnsi="Times New Roman" w:cs="Times New Roman"/>
                <w:sz w:val="24"/>
                <w:szCs w:val="24"/>
              </w:rPr>
              <m:t>D</m:t>
            </m:r>
          </m:sub>
        </m:sSub>
      </m:oMath>
      <w:r>
        <w:rPr>
          <w:rFonts w:ascii="Times New Roman" w:eastAsia="Times New Roman" w:hAnsi="Times New Roman" w:cs="Times New Roman"/>
          <w:sz w:val="24"/>
          <w:szCs w:val="24"/>
        </w:rPr>
        <w:t>, due to infection</w:t>
      </w:r>
    </w:p>
    <w:p w14:paraId="6A065CA2" w14:textId="111C9742" w:rsidR="00426460" w:rsidRDefault="0042646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493BAE23" w14:textId="08141887" w:rsidR="00426460" w:rsidRPr="002B6799" w:rsidRDefault="00426460">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B6799">
        <w:rPr>
          <w:rFonts w:ascii="Times New Roman" w:eastAsia="Times New Roman" w:hAnsi="Times New Roman" w:cs="Times New Roman"/>
          <w:sz w:val="24"/>
          <w:szCs w:val="24"/>
        </w:rPr>
        <w:t>Table S.1</w:t>
      </w:r>
      <w:r w:rsidR="002B6799" w:rsidRPr="002B6799">
        <w:rPr>
          <w:rFonts w:ascii="Times New Roman" w:eastAsia="Times New Roman" w:hAnsi="Times New Roman" w:cs="Times New Roman"/>
          <w:sz w:val="24"/>
          <w:szCs w:val="24"/>
        </w:rPr>
        <w:t xml:space="preserve">. </w:t>
      </w:r>
      <w:r w:rsidR="002B6799">
        <w:rPr>
          <w:rFonts w:ascii="Times New Roman" w:eastAsia="Times New Roman" w:hAnsi="Times New Roman" w:cs="Times New Roman"/>
          <w:sz w:val="24"/>
          <w:szCs w:val="24"/>
        </w:rPr>
        <w:t>Estimated t</w:t>
      </w:r>
      <w:r w:rsidR="002B6799" w:rsidRPr="002B6799">
        <w:rPr>
          <w:rFonts w:ascii="Times New Roman" w:eastAsia="Times New Roman" w:hAnsi="Times New Roman" w:cs="Times New Roman"/>
          <w:sz w:val="24"/>
          <w:szCs w:val="24"/>
        </w:rPr>
        <w:t xml:space="preserve">ransmission rates for SEAIR and </w:t>
      </w:r>
      <w:proofErr w:type="spellStart"/>
      <w:r w:rsidR="002B6799" w:rsidRPr="002B6799">
        <w:rPr>
          <w:rFonts w:ascii="Times New Roman" w:eastAsia="Times New Roman" w:hAnsi="Times New Roman" w:cs="Times New Roman"/>
          <w:sz w:val="24"/>
          <w:szCs w:val="24"/>
        </w:rPr>
        <w:t>gSEAIR</w:t>
      </w:r>
      <w:proofErr w:type="spellEnd"/>
      <w:r w:rsidR="002B6799" w:rsidRPr="002B6799">
        <w:rPr>
          <w:rFonts w:ascii="Times New Roman" w:eastAsia="Times New Roman" w:hAnsi="Times New Roman" w:cs="Times New Roman"/>
          <w:sz w:val="24"/>
          <w:szCs w:val="24"/>
        </w:rPr>
        <w:t xml:space="preserve"> models</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1035"/>
        <w:gridCol w:w="879"/>
        <w:gridCol w:w="884"/>
        <w:gridCol w:w="889"/>
        <w:gridCol w:w="887"/>
        <w:gridCol w:w="884"/>
        <w:gridCol w:w="830"/>
        <w:gridCol w:w="830"/>
        <w:gridCol w:w="830"/>
        <w:gridCol w:w="830"/>
      </w:tblGrid>
      <w:tr w:rsidR="00EC4443" w14:paraId="147409B5" w14:textId="77777777" w:rsidTr="00EC4443">
        <w:tc>
          <w:tcPr>
            <w:tcW w:w="572" w:type="dxa"/>
            <w:tcBorders>
              <w:top w:val="single" w:sz="4" w:space="0" w:color="auto"/>
            </w:tcBorders>
          </w:tcPr>
          <w:p w14:paraId="6F5DAC0F" w14:textId="77777777" w:rsidR="00EC4443" w:rsidRDefault="00EC4443" w:rsidP="00EC4443">
            <w:pPr>
              <w:widowControl w:val="0"/>
              <w:rPr>
                <w:rFonts w:ascii="Times New Roman" w:eastAsia="Times New Roman" w:hAnsi="Times New Roman" w:cs="Times New Roman"/>
                <w:b/>
                <w:sz w:val="24"/>
                <w:szCs w:val="24"/>
              </w:rPr>
            </w:pPr>
          </w:p>
        </w:tc>
        <w:tc>
          <w:tcPr>
            <w:tcW w:w="8778" w:type="dxa"/>
            <w:gridSpan w:val="10"/>
            <w:tcBorders>
              <w:top w:val="single" w:sz="4" w:space="0" w:color="auto"/>
              <w:left w:val="nil"/>
            </w:tcBorders>
          </w:tcPr>
          <w:p w14:paraId="73A1778B" w14:textId="0D055557" w:rsidR="00EC4443"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K</m:t>
                </m:r>
              </m:oMath>
            </m:oMathPara>
          </w:p>
        </w:tc>
      </w:tr>
      <w:tr w:rsidR="00EC4443" w14:paraId="7358549F" w14:textId="0294EF92" w:rsidTr="00EC4443">
        <w:tc>
          <w:tcPr>
            <w:tcW w:w="572" w:type="dxa"/>
            <w:tcBorders>
              <w:bottom w:val="single" w:sz="4" w:space="0" w:color="auto"/>
            </w:tcBorders>
          </w:tcPr>
          <w:p w14:paraId="7535E329" w14:textId="6095EFE1" w:rsidR="00EC4443" w:rsidRDefault="00EC4443" w:rsidP="00EC4443">
            <w:pPr>
              <w:widowControl w:val="0"/>
              <w:rPr>
                <w:rFonts w:ascii="Times New Roman" w:eastAsia="Times New Roman" w:hAnsi="Times New Roman" w:cs="Times New Roman"/>
                <w:b/>
                <w:sz w:val="24"/>
                <w:szCs w:val="24"/>
              </w:rPr>
            </w:pPr>
          </w:p>
        </w:tc>
        <w:tc>
          <w:tcPr>
            <w:tcW w:w="1035" w:type="dxa"/>
            <w:tcBorders>
              <w:left w:val="nil"/>
              <w:bottom w:val="single" w:sz="4" w:space="0" w:color="auto"/>
            </w:tcBorders>
          </w:tcPr>
          <w:p w14:paraId="2F588E50" w14:textId="2B3B4CB8" w:rsidR="00EC4443" w:rsidRPr="00021A5D"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0</m:t>
                </m:r>
              </m:oMath>
            </m:oMathPara>
          </w:p>
        </w:tc>
        <w:tc>
          <w:tcPr>
            <w:tcW w:w="879" w:type="dxa"/>
            <w:tcBorders>
              <w:bottom w:val="single" w:sz="4" w:space="0" w:color="auto"/>
            </w:tcBorders>
          </w:tcPr>
          <w:p w14:paraId="7A80CB5C" w14:textId="0AE5BEA8" w:rsidR="00EC4443"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m:t>
                </m:r>
              </m:oMath>
            </m:oMathPara>
          </w:p>
        </w:tc>
        <w:tc>
          <w:tcPr>
            <w:tcW w:w="884" w:type="dxa"/>
            <w:tcBorders>
              <w:bottom w:val="single" w:sz="4" w:space="0" w:color="auto"/>
            </w:tcBorders>
          </w:tcPr>
          <w:p w14:paraId="4BDACD9F" w14:textId="2ACFF9EA" w:rsidR="00EC4443"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2</m:t>
                </m:r>
              </m:oMath>
            </m:oMathPara>
          </w:p>
        </w:tc>
        <w:tc>
          <w:tcPr>
            <w:tcW w:w="889" w:type="dxa"/>
            <w:tcBorders>
              <w:bottom w:val="single" w:sz="4" w:space="0" w:color="auto"/>
            </w:tcBorders>
          </w:tcPr>
          <w:p w14:paraId="4564F1A6" w14:textId="07B35968" w:rsidR="00EC4443"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m:t>
                </m:r>
              </m:oMath>
            </m:oMathPara>
          </w:p>
        </w:tc>
        <w:tc>
          <w:tcPr>
            <w:tcW w:w="887" w:type="dxa"/>
            <w:tcBorders>
              <w:bottom w:val="single" w:sz="4" w:space="0" w:color="auto"/>
            </w:tcBorders>
          </w:tcPr>
          <w:p w14:paraId="4C974173" w14:textId="0679A4A1" w:rsidR="00EC4443"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4</m:t>
                </m:r>
              </m:oMath>
            </m:oMathPara>
          </w:p>
        </w:tc>
        <w:tc>
          <w:tcPr>
            <w:tcW w:w="884" w:type="dxa"/>
            <w:tcBorders>
              <w:bottom w:val="single" w:sz="4" w:space="0" w:color="auto"/>
            </w:tcBorders>
          </w:tcPr>
          <w:p w14:paraId="5C02A1FB" w14:textId="03AD70A9" w:rsidR="00EC4443"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5</m:t>
                </m:r>
              </m:oMath>
            </m:oMathPara>
          </w:p>
        </w:tc>
        <w:tc>
          <w:tcPr>
            <w:tcW w:w="830" w:type="dxa"/>
            <w:tcBorders>
              <w:bottom w:val="single" w:sz="4" w:space="0" w:color="auto"/>
            </w:tcBorders>
          </w:tcPr>
          <w:p w14:paraId="6114DE6B" w14:textId="2FC7B167" w:rsidR="00EC4443"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6</m:t>
                </m:r>
              </m:oMath>
            </m:oMathPara>
          </w:p>
        </w:tc>
        <w:tc>
          <w:tcPr>
            <w:tcW w:w="830" w:type="dxa"/>
            <w:tcBorders>
              <w:bottom w:val="single" w:sz="4" w:space="0" w:color="auto"/>
            </w:tcBorders>
          </w:tcPr>
          <w:p w14:paraId="78A587CF" w14:textId="716C81EA" w:rsidR="00EC4443"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7</m:t>
                </m:r>
              </m:oMath>
            </m:oMathPara>
          </w:p>
        </w:tc>
        <w:tc>
          <w:tcPr>
            <w:tcW w:w="830" w:type="dxa"/>
            <w:tcBorders>
              <w:bottom w:val="single" w:sz="4" w:space="0" w:color="auto"/>
            </w:tcBorders>
          </w:tcPr>
          <w:p w14:paraId="0E29C935" w14:textId="4073D63B" w:rsidR="00EC4443"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8</m:t>
                </m:r>
              </m:oMath>
            </m:oMathPara>
          </w:p>
        </w:tc>
        <w:tc>
          <w:tcPr>
            <w:tcW w:w="830" w:type="dxa"/>
            <w:tcBorders>
              <w:bottom w:val="single" w:sz="4" w:space="0" w:color="auto"/>
            </w:tcBorders>
          </w:tcPr>
          <w:p w14:paraId="26B76F4F" w14:textId="41C446FB" w:rsidR="00EC4443" w:rsidRDefault="00EC4443" w:rsidP="00EC4443">
            <w:pPr>
              <w:widowControl w:val="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9</m:t>
                </m:r>
              </m:oMath>
            </m:oMathPara>
          </w:p>
        </w:tc>
      </w:tr>
      <w:tr w:rsidR="00EC4443" w14:paraId="36104BEE" w14:textId="3CE06E90" w:rsidTr="00EC4443">
        <w:tc>
          <w:tcPr>
            <w:tcW w:w="572" w:type="dxa"/>
            <w:tcBorders>
              <w:top w:val="single" w:sz="4" w:space="0" w:color="auto"/>
              <w:bottom w:val="single" w:sz="4" w:space="0" w:color="auto"/>
            </w:tcBorders>
          </w:tcPr>
          <w:p w14:paraId="3FBC9D2A" w14:textId="4215FE7A" w:rsidR="00EC4443" w:rsidRDefault="00EC4443" w:rsidP="00EC4443">
            <w:pPr>
              <w:widowControl w:val="0"/>
              <w:rPr>
                <w:rFonts w:ascii="Times New Roman" w:eastAsia="Times New Roman" w:hAnsi="Times New Roman" w:cs="Times New Roman"/>
                <w:b/>
                <w:sz w:val="24"/>
                <w:szCs w:val="24"/>
              </w:rPr>
            </w:pPr>
            <m:oMathPara>
              <m:oMath>
                <m:r>
                  <w:rPr>
                    <w:rFonts w:ascii="Cambria Math" w:eastAsia="Times New Roman" w:hAnsi="Cambria Math" w:cs="Times New Roman"/>
                    <w:sz w:val="24"/>
                    <w:szCs w:val="24"/>
                  </w:rPr>
                  <m:t>β</m:t>
                </m:r>
              </m:oMath>
            </m:oMathPara>
          </w:p>
        </w:tc>
        <w:tc>
          <w:tcPr>
            <w:tcW w:w="1035" w:type="dxa"/>
            <w:tcBorders>
              <w:top w:val="single" w:sz="4" w:space="0" w:color="auto"/>
              <w:left w:val="nil"/>
              <w:bottom w:val="single" w:sz="4" w:space="0" w:color="auto"/>
            </w:tcBorders>
            <w:vAlign w:val="bottom"/>
          </w:tcPr>
          <w:p w14:paraId="41E62B1A" w14:textId="54528E23" w:rsidR="00EC4443" w:rsidRDefault="00EC4443" w:rsidP="00EC4443">
            <w:pPr>
              <w:widowControl w:val="0"/>
              <w:rPr>
                <w:rFonts w:ascii="Times New Roman" w:eastAsia="Times New Roman" w:hAnsi="Times New Roman" w:cs="Times New Roman"/>
                <w:b/>
                <w:sz w:val="24"/>
                <w:szCs w:val="24"/>
              </w:rPr>
            </w:pPr>
            <w:r>
              <w:rPr>
                <w:rFonts w:ascii="Calibri" w:hAnsi="Calibri" w:cs="Calibri"/>
                <w:color w:val="000000"/>
              </w:rPr>
              <w:t>0.0524</w:t>
            </w:r>
          </w:p>
        </w:tc>
        <w:tc>
          <w:tcPr>
            <w:tcW w:w="879" w:type="dxa"/>
            <w:tcBorders>
              <w:top w:val="single" w:sz="4" w:space="0" w:color="auto"/>
              <w:bottom w:val="single" w:sz="4" w:space="0" w:color="auto"/>
            </w:tcBorders>
            <w:vAlign w:val="bottom"/>
          </w:tcPr>
          <w:p w14:paraId="378F6785" w14:textId="3B50BF39" w:rsidR="00EC4443" w:rsidRPr="00021A5D" w:rsidRDefault="00EC4443" w:rsidP="00EC4443">
            <w:pPr>
              <w:widowControl w:val="0"/>
              <w:rPr>
                <w:rFonts w:ascii="Times New Roman" w:eastAsia="Times New Roman" w:hAnsi="Times New Roman" w:cs="Times New Roman"/>
                <w:sz w:val="24"/>
                <w:szCs w:val="24"/>
              </w:rPr>
            </w:pPr>
            <w:r>
              <w:rPr>
                <w:rFonts w:ascii="Calibri" w:hAnsi="Calibri" w:cs="Calibri"/>
                <w:color w:val="000000"/>
              </w:rPr>
              <w:t>0.0498</w:t>
            </w:r>
          </w:p>
        </w:tc>
        <w:tc>
          <w:tcPr>
            <w:tcW w:w="884" w:type="dxa"/>
            <w:tcBorders>
              <w:top w:val="single" w:sz="4" w:space="0" w:color="auto"/>
              <w:bottom w:val="single" w:sz="4" w:space="0" w:color="auto"/>
            </w:tcBorders>
            <w:vAlign w:val="bottom"/>
          </w:tcPr>
          <w:p w14:paraId="52EE1A82" w14:textId="4D452D42" w:rsidR="00EC4443" w:rsidRPr="00021A5D" w:rsidRDefault="00EC4443" w:rsidP="00EC4443">
            <w:pPr>
              <w:widowControl w:val="0"/>
              <w:rPr>
                <w:rFonts w:ascii="Times New Roman" w:eastAsia="Times New Roman" w:hAnsi="Times New Roman" w:cs="Times New Roman"/>
                <w:sz w:val="24"/>
                <w:szCs w:val="24"/>
              </w:rPr>
            </w:pPr>
            <w:r>
              <w:rPr>
                <w:rFonts w:ascii="Calibri" w:hAnsi="Calibri" w:cs="Calibri"/>
                <w:color w:val="000000"/>
              </w:rPr>
              <w:t>0.0565</w:t>
            </w:r>
          </w:p>
        </w:tc>
        <w:tc>
          <w:tcPr>
            <w:tcW w:w="889" w:type="dxa"/>
            <w:tcBorders>
              <w:top w:val="single" w:sz="4" w:space="0" w:color="auto"/>
              <w:bottom w:val="single" w:sz="4" w:space="0" w:color="auto"/>
            </w:tcBorders>
            <w:vAlign w:val="bottom"/>
          </w:tcPr>
          <w:p w14:paraId="7CD556DC" w14:textId="2339DF46" w:rsidR="00EC4443" w:rsidRPr="00021A5D" w:rsidRDefault="00EC4443" w:rsidP="00EC4443">
            <w:pPr>
              <w:widowControl w:val="0"/>
              <w:rPr>
                <w:rFonts w:ascii="Times New Roman" w:eastAsia="Times New Roman" w:hAnsi="Times New Roman" w:cs="Times New Roman"/>
                <w:sz w:val="24"/>
                <w:szCs w:val="24"/>
              </w:rPr>
            </w:pPr>
            <w:r>
              <w:rPr>
                <w:rFonts w:ascii="Calibri" w:hAnsi="Calibri" w:cs="Calibri"/>
                <w:color w:val="000000"/>
              </w:rPr>
              <w:t>0.0555</w:t>
            </w:r>
          </w:p>
        </w:tc>
        <w:tc>
          <w:tcPr>
            <w:tcW w:w="887" w:type="dxa"/>
            <w:tcBorders>
              <w:top w:val="single" w:sz="4" w:space="0" w:color="auto"/>
              <w:bottom w:val="single" w:sz="4" w:space="0" w:color="auto"/>
            </w:tcBorders>
            <w:vAlign w:val="bottom"/>
          </w:tcPr>
          <w:p w14:paraId="1F72215F" w14:textId="271F9955" w:rsidR="00EC4443" w:rsidRPr="00021A5D" w:rsidRDefault="00EC4443" w:rsidP="00EC4443">
            <w:pPr>
              <w:widowControl w:val="0"/>
              <w:rPr>
                <w:rFonts w:ascii="Times New Roman" w:eastAsia="Times New Roman" w:hAnsi="Times New Roman" w:cs="Times New Roman"/>
                <w:sz w:val="24"/>
                <w:szCs w:val="24"/>
              </w:rPr>
            </w:pPr>
            <w:r>
              <w:rPr>
                <w:rFonts w:ascii="Calibri" w:hAnsi="Calibri" w:cs="Calibri"/>
                <w:color w:val="000000"/>
              </w:rPr>
              <w:t>0.0615</w:t>
            </w:r>
          </w:p>
        </w:tc>
        <w:tc>
          <w:tcPr>
            <w:tcW w:w="884" w:type="dxa"/>
            <w:tcBorders>
              <w:top w:val="single" w:sz="4" w:space="0" w:color="auto"/>
              <w:bottom w:val="single" w:sz="4" w:space="0" w:color="auto"/>
            </w:tcBorders>
            <w:vAlign w:val="bottom"/>
          </w:tcPr>
          <w:p w14:paraId="7CB0C802" w14:textId="7265048C" w:rsidR="00EC4443" w:rsidRPr="00021A5D" w:rsidRDefault="00EC4443" w:rsidP="00EC4443">
            <w:pPr>
              <w:widowControl w:val="0"/>
              <w:rPr>
                <w:rFonts w:ascii="Times New Roman" w:eastAsia="Times New Roman" w:hAnsi="Times New Roman" w:cs="Times New Roman"/>
                <w:sz w:val="24"/>
                <w:szCs w:val="24"/>
              </w:rPr>
            </w:pPr>
            <w:r>
              <w:rPr>
                <w:rFonts w:ascii="Calibri" w:hAnsi="Calibri" w:cs="Calibri"/>
                <w:color w:val="000000"/>
              </w:rPr>
              <w:t>0.0607</w:t>
            </w:r>
          </w:p>
        </w:tc>
        <w:tc>
          <w:tcPr>
            <w:tcW w:w="830" w:type="dxa"/>
            <w:tcBorders>
              <w:top w:val="single" w:sz="4" w:space="0" w:color="auto"/>
              <w:bottom w:val="single" w:sz="4" w:space="0" w:color="auto"/>
            </w:tcBorders>
            <w:vAlign w:val="bottom"/>
          </w:tcPr>
          <w:p w14:paraId="483CEC23" w14:textId="620D6B93" w:rsidR="00EC4443" w:rsidRPr="00021A5D" w:rsidRDefault="00EC4443" w:rsidP="00EC4443">
            <w:pPr>
              <w:widowControl w:val="0"/>
              <w:rPr>
                <w:rFonts w:ascii="Times New Roman" w:eastAsia="Times New Roman" w:hAnsi="Times New Roman" w:cs="Times New Roman"/>
                <w:sz w:val="24"/>
                <w:szCs w:val="24"/>
              </w:rPr>
            </w:pPr>
            <w:r>
              <w:rPr>
                <w:rFonts w:ascii="Calibri" w:hAnsi="Calibri" w:cs="Calibri"/>
                <w:color w:val="000000"/>
              </w:rPr>
              <w:t>0.0611</w:t>
            </w:r>
          </w:p>
        </w:tc>
        <w:tc>
          <w:tcPr>
            <w:tcW w:w="830" w:type="dxa"/>
            <w:tcBorders>
              <w:top w:val="single" w:sz="4" w:space="0" w:color="auto"/>
              <w:bottom w:val="single" w:sz="4" w:space="0" w:color="auto"/>
            </w:tcBorders>
            <w:vAlign w:val="bottom"/>
          </w:tcPr>
          <w:p w14:paraId="643BE72C" w14:textId="5E707387" w:rsidR="00EC4443" w:rsidRPr="00021A5D" w:rsidRDefault="00EC4443" w:rsidP="00EC4443">
            <w:pPr>
              <w:widowControl w:val="0"/>
              <w:rPr>
                <w:rFonts w:ascii="Times New Roman" w:eastAsia="Times New Roman" w:hAnsi="Times New Roman" w:cs="Times New Roman"/>
                <w:sz w:val="24"/>
                <w:szCs w:val="24"/>
              </w:rPr>
            </w:pPr>
            <w:r>
              <w:rPr>
                <w:rFonts w:ascii="Calibri" w:hAnsi="Calibri" w:cs="Calibri"/>
                <w:color w:val="000000"/>
              </w:rPr>
              <w:t>0.0616</w:t>
            </w:r>
          </w:p>
        </w:tc>
        <w:tc>
          <w:tcPr>
            <w:tcW w:w="830" w:type="dxa"/>
            <w:tcBorders>
              <w:top w:val="single" w:sz="4" w:space="0" w:color="auto"/>
              <w:bottom w:val="single" w:sz="4" w:space="0" w:color="auto"/>
            </w:tcBorders>
            <w:vAlign w:val="bottom"/>
          </w:tcPr>
          <w:p w14:paraId="4B74DF47" w14:textId="5BE86A65" w:rsidR="00EC4443" w:rsidRPr="00021A5D" w:rsidRDefault="00EC4443" w:rsidP="00EC4443">
            <w:pPr>
              <w:widowControl w:val="0"/>
              <w:rPr>
                <w:rFonts w:ascii="Times New Roman" w:eastAsia="Times New Roman" w:hAnsi="Times New Roman" w:cs="Times New Roman"/>
                <w:sz w:val="24"/>
                <w:szCs w:val="24"/>
              </w:rPr>
            </w:pPr>
            <w:r>
              <w:rPr>
                <w:rFonts w:ascii="Calibri" w:hAnsi="Calibri" w:cs="Calibri"/>
                <w:color w:val="000000"/>
              </w:rPr>
              <w:t>0.0617</w:t>
            </w:r>
          </w:p>
        </w:tc>
        <w:tc>
          <w:tcPr>
            <w:tcW w:w="830" w:type="dxa"/>
            <w:tcBorders>
              <w:top w:val="single" w:sz="4" w:space="0" w:color="auto"/>
              <w:bottom w:val="single" w:sz="4" w:space="0" w:color="auto"/>
            </w:tcBorders>
            <w:vAlign w:val="bottom"/>
          </w:tcPr>
          <w:p w14:paraId="08FE6847" w14:textId="7E469109" w:rsidR="00EC4443" w:rsidRDefault="00EC4443" w:rsidP="00EC4443">
            <w:pPr>
              <w:widowControl w:val="0"/>
              <w:rPr>
                <w:rFonts w:ascii="Calibri" w:hAnsi="Calibri" w:cs="Calibri"/>
                <w:color w:val="000000"/>
              </w:rPr>
            </w:pPr>
            <w:r>
              <w:rPr>
                <w:rFonts w:ascii="Calibri" w:hAnsi="Calibri" w:cs="Calibri"/>
                <w:color w:val="000000"/>
              </w:rPr>
              <w:t>0.0614</w:t>
            </w:r>
          </w:p>
        </w:tc>
      </w:tr>
    </w:tbl>
    <w:p w14:paraId="039063F7" w14:textId="77777777" w:rsidR="00426460" w:rsidRDefault="0042646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34621349" w14:textId="77777777" w:rsidR="00426460" w:rsidRDefault="0042646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1A4E78A5" w14:textId="77777777" w:rsidR="00426460" w:rsidRDefault="0042646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44FF4420" w14:textId="03C6E7D3" w:rsidR="006C0B88" w:rsidRDefault="004F1A8A" w:rsidP="006A5D6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S.1.</w:t>
      </w:r>
      <w:r w:rsidR="00625EA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The duration of moderate</w:t>
      </w:r>
      <w:r w:rsidR="001B39D7">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severe pelvic inflammatory disease.</w:t>
      </w:r>
      <w:r>
        <w:rPr>
          <w:rFonts w:ascii="Times New Roman" w:eastAsia="Times New Roman" w:hAnsi="Times New Roman" w:cs="Times New Roman"/>
          <w:sz w:val="24"/>
          <w:szCs w:val="24"/>
        </w:rPr>
        <w:t xml:space="preserve"> From our model, we </w:t>
      </w:r>
      <w:r w:rsidR="00F000BC">
        <w:rPr>
          <w:rFonts w:ascii="Times New Roman" w:eastAsia="Times New Roman" w:hAnsi="Times New Roman" w:cs="Times New Roman"/>
          <w:sz w:val="24"/>
          <w:szCs w:val="24"/>
        </w:rPr>
        <w:lastRenderedPageBreak/>
        <w:t>estimate</w:t>
      </w:r>
      <w:r>
        <w:rPr>
          <w:rFonts w:ascii="Times New Roman" w:eastAsia="Times New Roman" w:hAnsi="Times New Roman" w:cs="Times New Roman"/>
          <w:sz w:val="24"/>
          <w:szCs w:val="24"/>
        </w:rPr>
        <w:t xml:space="preserve"> the </w:t>
      </w:r>
      <w:r w:rsidR="00F000BC">
        <w:rPr>
          <w:rFonts w:ascii="Times New Roman" w:eastAsia="Times New Roman" w:hAnsi="Times New Roman" w:cs="Times New Roman"/>
          <w:sz w:val="24"/>
          <w:szCs w:val="24"/>
        </w:rPr>
        <w:t xml:space="preserve">average duration of moderate PID,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λ</m:t>
            </m:r>
          </m:e>
          <m:sub>
            <m:r>
              <w:rPr>
                <w:rFonts w:ascii="Times New Roman" w:eastAsia="Times New Roman" w:hAnsi="Times New Roman" w:cs="Times New Roman"/>
                <w:sz w:val="24"/>
                <w:szCs w:val="24"/>
              </w:rPr>
              <m:t>M</m:t>
            </m:r>
          </m:sub>
        </m:sSub>
      </m:oMath>
      <w:r w:rsidR="00F000BC">
        <w:rPr>
          <w:rFonts w:ascii="Times New Roman" w:eastAsia="Times New Roman" w:hAnsi="Times New Roman" w:cs="Times New Roman"/>
          <w:sz w:val="24"/>
          <w:szCs w:val="24"/>
        </w:rPr>
        <w:t xml:space="preserve">, and severe PID,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λ</m:t>
            </m:r>
          </m:e>
          <m:sub>
            <m:r>
              <w:rPr>
                <w:rFonts w:ascii="Times New Roman" w:eastAsia="Times New Roman" w:hAnsi="Times New Roman" w:cs="Times New Roman"/>
                <w:sz w:val="24"/>
                <w:szCs w:val="24"/>
              </w:rPr>
              <m:t>D</m:t>
            </m:r>
          </m:sub>
        </m:sSub>
      </m:oMath>
      <w:r w:rsidR="00F000BC">
        <w:rPr>
          <w:rFonts w:ascii="Times New Roman" w:eastAsia="Times New Roman" w:hAnsi="Times New Roman" w:cs="Times New Roman"/>
          <w:sz w:val="24"/>
          <w:szCs w:val="24"/>
        </w:rPr>
        <w:t xml:space="preserve">, due to infection </w:t>
      </w:r>
      <w:r>
        <w:rPr>
          <w:rFonts w:ascii="Times New Roman" w:eastAsia="Times New Roman" w:hAnsi="Times New Roman" w:cs="Times New Roman"/>
          <w:sz w:val="24"/>
          <w:szCs w:val="24"/>
        </w:rPr>
        <w:t>in women by</w:t>
      </w:r>
    </w:p>
    <w:tbl>
      <w:tblPr>
        <w:tblStyle w:val="a5"/>
        <w:tblW w:w="9360" w:type="dxa"/>
        <w:tblLayout w:type="fixed"/>
        <w:tblLook w:val="0600" w:firstRow="0" w:lastRow="0" w:firstColumn="0" w:lastColumn="0" w:noHBand="1" w:noVBand="1"/>
      </w:tblPr>
      <w:tblGrid>
        <w:gridCol w:w="8310"/>
        <w:gridCol w:w="1050"/>
      </w:tblGrid>
      <w:tr w:rsidR="006C0B88" w14:paraId="38856D44" w14:textId="77777777" w:rsidTr="00984C0C">
        <w:tc>
          <w:tcPr>
            <w:tcW w:w="8310" w:type="dxa"/>
            <w:shd w:val="clear" w:color="auto" w:fill="auto"/>
            <w:tcMar>
              <w:top w:w="100" w:type="dxa"/>
              <w:left w:w="100" w:type="dxa"/>
              <w:bottom w:w="100" w:type="dxa"/>
              <w:right w:w="100" w:type="dxa"/>
            </w:tcMar>
          </w:tcPr>
          <w:p w14:paraId="0FE56109" w14:textId="77777777" w:rsidR="006C0B88" w:rsidRDefault="004F1A8A" w:rsidP="006A5D62">
            <w:pPr>
              <w:spacing w:line="240" w:lineRule="auto"/>
              <w:jc w:val="both"/>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 xml:space="preserve">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λ</m:t>
                    </m:r>
                  </m:e>
                  <m:sub>
                    <m:r>
                      <w:rPr>
                        <w:rFonts w:ascii="Times New Roman" w:eastAsia="Times New Roman" w:hAnsi="Times New Roman" w:cs="Times New Roman"/>
                        <w:sz w:val="24"/>
                        <w:szCs w:val="24"/>
                      </w:rPr>
                      <m:t>M</m:t>
                    </m:r>
                  </m:sub>
                </m:sSub>
                <m:r>
                  <w:rPr>
                    <w:rFonts w:ascii="Times New Roman" w:eastAsia="Times New Roman" w:hAnsi="Times New Roman" w:cs="Times New Roman"/>
                    <w:sz w:val="24"/>
                    <w:szCs w:val="24"/>
                  </w:rPr>
                  <m:t xml:space="preserve">=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γ</m:t>
                    </m:r>
                  </m:e>
                  <m:sub>
                    <m:r>
                      <w:rPr>
                        <w:rFonts w:ascii="Times New Roman" w:eastAsia="Times New Roman" w:hAnsi="Times New Roman" w:cs="Times New Roman"/>
                        <w:sz w:val="24"/>
                        <w:szCs w:val="24"/>
                      </w:rPr>
                      <m:t>RCF</m:t>
                    </m:r>
                  </m:sub>
                </m:sSub>
                <m:r>
                  <w:rPr>
                    <w:rFonts w:ascii="Times New Roman" w:eastAsia="Times New Roman" w:hAnsi="Times New Roman" w:cs="Times New Roman"/>
                    <w:sz w:val="24"/>
                    <w:szCs w:val="24"/>
                  </w:rPr>
                  <m:t xml:space="preserve">-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ϱ</m:t>
                    </m:r>
                  </m:e>
                  <m:sub>
                    <m:r>
                      <w:rPr>
                        <w:rFonts w:ascii="Times New Roman" w:eastAsia="Times New Roman" w:hAnsi="Times New Roman" w:cs="Times New Roman"/>
                        <w:sz w:val="24"/>
                        <w:szCs w:val="24"/>
                      </w:rPr>
                      <m:t>F</m:t>
                    </m:r>
                  </m:sub>
                </m:sSub>
                <m:r>
                  <w:rPr>
                    <w:rFonts w:ascii="Times New Roman" w:eastAsia="Times New Roman" w:hAnsi="Times New Roman" w:cs="Times New Roman"/>
                    <w:sz w:val="24"/>
                    <w:szCs w:val="24"/>
                  </w:rPr>
                  <m:t xml:space="preserve"> -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ϑ</m:t>
                    </m:r>
                  </m:e>
                  <m:sub>
                    <m:r>
                      <w:rPr>
                        <w:rFonts w:ascii="Times New Roman" w:eastAsia="Times New Roman" w:hAnsi="Times New Roman" w:cs="Times New Roman"/>
                        <w:sz w:val="24"/>
                        <w:szCs w:val="24"/>
                      </w:rPr>
                      <m:t>FP</m:t>
                    </m:r>
                  </m:sub>
                </m:sSub>
                <m:r>
                  <w:rPr>
                    <w:rFonts w:ascii="Times New Roman" w:eastAsia="Times New Roman" w:hAnsi="Times New Roman" w:cs="Times New Roman"/>
                    <w:sz w:val="24"/>
                    <w:szCs w:val="24"/>
                  </w:rPr>
                  <m:t xml:space="preserve"> =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λ</m:t>
                    </m:r>
                  </m:e>
                  <m:sub>
                    <m:r>
                      <w:rPr>
                        <w:rFonts w:ascii="Times New Roman" w:eastAsia="Times New Roman" w:hAnsi="Times New Roman" w:cs="Times New Roman"/>
                        <w:sz w:val="24"/>
                        <w:szCs w:val="24"/>
                      </w:rPr>
                      <m:t>D</m:t>
                    </m:r>
                  </m:sub>
                </m:sSub>
              </m:oMath>
            </m:oMathPara>
          </w:p>
        </w:tc>
        <w:tc>
          <w:tcPr>
            <w:tcW w:w="1050" w:type="dxa"/>
            <w:shd w:val="clear" w:color="auto" w:fill="auto"/>
            <w:tcMar>
              <w:top w:w="100" w:type="dxa"/>
              <w:left w:w="100" w:type="dxa"/>
              <w:bottom w:w="100" w:type="dxa"/>
              <w:right w:w="100" w:type="dxa"/>
            </w:tcMar>
          </w:tcPr>
          <w:p w14:paraId="6DC84ED7" w14:textId="77777777" w:rsidR="006C0B88" w:rsidRDefault="004F1A8A"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(S1)</w:t>
            </w:r>
          </w:p>
        </w:tc>
      </w:tr>
    </w:tbl>
    <w:p w14:paraId="116BF1DD" w14:textId="2E4130C4" w:rsidR="006C0B88" w:rsidRDefault="004F1A8A"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m:oMath>
        <m:sSub>
          <m:sSubPr>
            <m:ctrlPr>
              <w:rPr>
                <w:rFonts w:ascii="Times New Roman" w:eastAsia="Times New Roman" w:hAnsi="Times New Roman" w:cs="Times New Roman"/>
                <w:sz w:val="24"/>
                <w:szCs w:val="24"/>
              </w:rPr>
            </m:ctrlPr>
          </m:sSubPr>
          <m:e>
            <m:r>
              <w:rPr>
                <w:rFonts w:ascii="Cambria Math" w:hAnsi="Cambria Math"/>
              </w:rPr>
              <m:t>γ</m:t>
            </m:r>
          </m:e>
          <m:sub>
            <m:r>
              <w:rPr>
                <w:rFonts w:ascii="Times New Roman" w:eastAsia="Times New Roman" w:hAnsi="Times New Roman" w:cs="Times New Roman"/>
                <w:sz w:val="24"/>
                <w:szCs w:val="24"/>
              </w:rPr>
              <m:t>RCF</m:t>
            </m:r>
          </m:sub>
        </m:sSub>
      </m:oMath>
      <w:r>
        <w:rPr>
          <w:rFonts w:ascii="Times New Roman" w:eastAsia="Times New Roman" w:hAnsi="Times New Roman" w:cs="Times New Roman"/>
          <w:sz w:val="24"/>
          <w:szCs w:val="24"/>
        </w:rPr>
        <w:t xml:space="preserve"> represents the number of years a female is able to reproduce, </w:t>
      </w:r>
      <m:oMath>
        <m:sSub>
          <m:sSubPr>
            <m:ctrlPr>
              <w:rPr>
                <w:rFonts w:ascii="Times New Roman" w:eastAsia="Times New Roman" w:hAnsi="Times New Roman" w:cs="Times New Roman"/>
                <w:sz w:val="24"/>
                <w:szCs w:val="24"/>
              </w:rPr>
            </m:ctrlPr>
          </m:sSubPr>
          <m:e>
            <m:r>
              <w:rPr>
                <w:rFonts w:ascii="Cambria Math" w:hAnsi="Cambria Math"/>
              </w:rPr>
              <m:t>ϱ</m:t>
            </m:r>
          </m:e>
          <m:sub>
            <m:r>
              <w:rPr>
                <w:rFonts w:ascii="Times New Roman" w:eastAsia="Times New Roman" w:hAnsi="Times New Roman" w:cs="Times New Roman"/>
                <w:sz w:val="24"/>
                <w:szCs w:val="24"/>
              </w:rPr>
              <m:t>F</m:t>
            </m:r>
          </m:sub>
        </m:sSub>
      </m:oMath>
      <w:r>
        <w:rPr>
          <w:rFonts w:ascii="Times New Roman" w:eastAsia="Times New Roman" w:hAnsi="Times New Roman" w:cs="Times New Roman"/>
          <w:sz w:val="24"/>
          <w:szCs w:val="24"/>
        </w:rPr>
        <w:t xml:space="preserve"> represents the average time that a female is able to reproduce before </w:t>
      </w:r>
      <w:r w:rsidR="00F000BC">
        <w:rPr>
          <w:rFonts w:ascii="Times New Roman" w:eastAsia="Times New Roman" w:hAnsi="Times New Roman" w:cs="Times New Roman"/>
          <w:sz w:val="24"/>
          <w:szCs w:val="24"/>
        </w:rPr>
        <w:t xml:space="preserve">potentially </w:t>
      </w:r>
      <w:r>
        <w:rPr>
          <w:rFonts w:ascii="Times New Roman" w:eastAsia="Times New Roman" w:hAnsi="Times New Roman" w:cs="Times New Roman"/>
          <w:sz w:val="24"/>
          <w:szCs w:val="24"/>
        </w:rPr>
        <w:t xml:space="preserve">contracting chlamydial infection, and </w:t>
      </w:r>
      <m:oMath>
        <m:sSub>
          <m:sSubPr>
            <m:ctrlPr>
              <w:rPr>
                <w:rFonts w:ascii="Times New Roman" w:eastAsia="Times New Roman" w:hAnsi="Times New Roman" w:cs="Times New Roman"/>
                <w:sz w:val="24"/>
                <w:szCs w:val="24"/>
              </w:rPr>
            </m:ctrlPr>
          </m:sSubPr>
          <m:e>
            <m:r>
              <w:rPr>
                <w:rFonts w:ascii="Cambria Math" w:hAnsi="Cambria Math"/>
              </w:rPr>
              <m:t>ϑ</m:t>
            </m:r>
          </m:e>
          <m:sub>
            <m:r>
              <w:rPr>
                <w:rFonts w:ascii="Times New Roman" w:eastAsia="Times New Roman" w:hAnsi="Times New Roman" w:cs="Times New Roman"/>
                <w:sz w:val="24"/>
                <w:szCs w:val="24"/>
              </w:rPr>
              <m:t>FP</m:t>
            </m:r>
          </m:sub>
        </m:sSub>
      </m:oMath>
      <w:r>
        <w:rPr>
          <w:rFonts w:ascii="Times New Roman" w:eastAsia="Times New Roman" w:hAnsi="Times New Roman" w:cs="Times New Roman"/>
          <w:sz w:val="24"/>
          <w:szCs w:val="24"/>
        </w:rPr>
        <w:t xml:space="preserve"> represents the years lost in reproductivity due to PID (see Table 1 for details). </w:t>
      </w:r>
    </w:p>
    <w:p w14:paraId="752A65A7" w14:textId="77777777" w:rsidR="006C0B88" w:rsidRDefault="006C0B88" w:rsidP="006A5D62">
      <w:pPr>
        <w:spacing w:line="240" w:lineRule="auto"/>
        <w:jc w:val="both"/>
        <w:rPr>
          <w:rFonts w:ascii="Times New Roman" w:eastAsia="Times New Roman" w:hAnsi="Times New Roman" w:cs="Times New Roman"/>
          <w:sz w:val="24"/>
          <w:szCs w:val="24"/>
        </w:rPr>
      </w:pPr>
    </w:p>
    <w:p w14:paraId="532858AD" w14:textId="3C99A5D8" w:rsidR="00F000BC" w:rsidRDefault="00EA12A6"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also assume</w:t>
      </w:r>
      <w:r w:rsidR="004F1A8A">
        <w:rPr>
          <w:rFonts w:ascii="Times New Roman" w:eastAsia="Times New Roman" w:hAnsi="Times New Roman" w:cs="Times New Roman"/>
          <w:sz w:val="24"/>
          <w:szCs w:val="24"/>
        </w:rPr>
        <w:t xml:space="preserve"> that the time when a female begins being fertile is at the onset of menarche, which on average begins at 12.5 years </w:t>
      </w:r>
      <w:r w:rsidR="00D01EF2">
        <w:rPr>
          <w:rFonts w:ascii="Times New Roman" w:eastAsia="Times New Roman" w:hAnsi="Times New Roman" w:cs="Times New Roman"/>
          <w:sz w:val="24"/>
          <w:szCs w:val="24"/>
        </w:rPr>
        <w:fldChar w:fldCharType="begin" w:fldLock="1"/>
      </w:r>
      <w:r w:rsidR="00D01EF2">
        <w:rPr>
          <w:rFonts w:ascii="Times New Roman" w:eastAsia="Times New Roman" w:hAnsi="Times New Roman" w:cs="Times New Roman"/>
          <w:sz w:val="24"/>
          <w:szCs w:val="24"/>
        </w:rPr>
        <w:instrText>ADDIN CSL_CITATION {"citationItems":[{"id":"ITEM-1","itemData":{"DOI":"10.1542/peds.111.4.844","ISSN":"0031-4005","abstract":"Objectives. 1) To establish with nationally representative US data whether menarche occurred earlier in the 1990s than it had 25 years before. 2) To assess whether the occurrence of menarche in relation to weight status and race had changed over this time period.","author":[{"dropping-particle":"","family":"Anderson","given":"Sarah E.","non-dropping-particle":"","parse-names":false,"suffix":""},{"dropping-particle":"","family":"Dallal","given":"Gerard E.","non-dropping-particle":"","parse-names":false,"suffix":""},{"dropping-particle":"","family":"Must","given":"Aviva","non-dropping-particle":"","parse-names":false,"suffix":""}],"container-title":"Pediatrics","id":"ITEM-1","issue":"4","issued":{"date-parts":[["2003","4","1"]]},"page":"844-850","title":"Relative Weight and Race Influence Average Age at Menarche: Results From Two Nationally Representative Surveys of US Girls Studied 25 Years Apart","type":"article-journal","volume":"111"},"uris":["http://www.mendeley.com/documents/?uuid=cb5c0e08-4120-49aa-be0a-87f8cbae5007"]}],"mendeley":{"formattedCitation":"[1]","plainTextFormattedCitation":"[1]","previouslyFormattedCitation":"[1]"},"properties":{"noteIndex":0},"schema":"https://github.com/citation-style-language/schema/raw/master/csl-citation.json"}</w:instrText>
      </w:r>
      <w:r w:rsidR="00D01EF2">
        <w:rPr>
          <w:rFonts w:ascii="Times New Roman" w:eastAsia="Times New Roman" w:hAnsi="Times New Roman" w:cs="Times New Roman"/>
          <w:sz w:val="24"/>
          <w:szCs w:val="24"/>
        </w:rPr>
        <w:fldChar w:fldCharType="separate"/>
      </w:r>
      <w:r w:rsidR="00D01EF2" w:rsidRPr="00D01EF2">
        <w:rPr>
          <w:rFonts w:ascii="Times New Roman" w:eastAsia="Times New Roman" w:hAnsi="Times New Roman" w:cs="Times New Roman"/>
          <w:noProof/>
          <w:sz w:val="24"/>
          <w:szCs w:val="24"/>
        </w:rPr>
        <w:t>[1]</w:t>
      </w:r>
      <w:r w:rsidR="00D01EF2">
        <w:rPr>
          <w:rFonts w:ascii="Times New Roman" w:eastAsia="Times New Roman" w:hAnsi="Times New Roman" w:cs="Times New Roman"/>
          <w:sz w:val="24"/>
          <w:szCs w:val="24"/>
        </w:rPr>
        <w:fldChar w:fldCharType="end"/>
      </w:r>
      <w:r w:rsidR="004F1A8A">
        <w:rPr>
          <w:rFonts w:ascii="Times New Roman" w:eastAsia="Times New Roman" w:hAnsi="Times New Roman" w:cs="Times New Roman"/>
          <w:sz w:val="24"/>
          <w:szCs w:val="24"/>
        </w:rPr>
        <w:t xml:space="preserve">. From the literature, the average length of reproductive capability in females is 39 years </w:t>
      </w:r>
      <w:r w:rsidR="00D01EF2">
        <w:rPr>
          <w:rFonts w:ascii="Times New Roman" w:eastAsia="Times New Roman" w:hAnsi="Times New Roman" w:cs="Times New Roman"/>
          <w:sz w:val="24"/>
          <w:szCs w:val="24"/>
        </w:rPr>
        <w:fldChar w:fldCharType="begin" w:fldLock="1"/>
      </w:r>
      <w:r w:rsidR="00D01EF2">
        <w:rPr>
          <w:rFonts w:ascii="Times New Roman" w:eastAsia="Times New Roman" w:hAnsi="Times New Roman" w:cs="Times New Roman"/>
          <w:sz w:val="24"/>
          <w:szCs w:val="24"/>
        </w:rPr>
        <w:instrText>ADDIN CSL_CITATION {"citationItems":[{"id":"ITEM-1","itemData":{"DOI":"10.1001/jama.2021.0278","ISSN":"0098-7484","author":[{"dropping-particle":"","family":"Appiah","given":"Duke","non-dropping-particle":"","parse-names":false,"suffix":""},{"dropping-particle":"","family":"Nwabuo","given":"Chike C.","non-dropping-particle":"","parse-names":false,"suffix":""},{"dropping-particle":"","family":"Ebong","given":"Imo A.","non-dropping-particle":"","parse-names":false,"suffix":""},{"dropping-particle":"","family":"Wellons","given":"Melissa F.","non-dropping-particle":"","parse-names":false,"suffix":""},{"dropping-particle":"","family":"Winters","given":"Stephen J.","non-dropping-particle":"","parse-names":false,"suffix":""}],"container-title":"JAMA","id":"ITEM-1","issue":"13","issued":{"date-parts":[["2021","4","6"]]},"page":"1328","title":"Trends in Age at Natural Menopause and Reproductive Life Span Among US Women, 1959-2018","type":"article-journal","volume":"325"},"uris":["http://www.mendeley.com/documents/?uuid=7a14be70-3443-40c7-a755-606ebdd554cd"]}],"mendeley":{"formattedCitation":"[2]","plainTextFormattedCitation":"[2]","previouslyFormattedCitation":"[2]"},"properties":{"noteIndex":0},"schema":"https://github.com/citation-style-language/schema/raw/master/csl-citation.json"}</w:instrText>
      </w:r>
      <w:r w:rsidR="00D01EF2">
        <w:rPr>
          <w:rFonts w:ascii="Times New Roman" w:eastAsia="Times New Roman" w:hAnsi="Times New Roman" w:cs="Times New Roman"/>
          <w:sz w:val="24"/>
          <w:szCs w:val="24"/>
        </w:rPr>
        <w:fldChar w:fldCharType="separate"/>
      </w:r>
      <w:r w:rsidR="00D01EF2" w:rsidRPr="00D01EF2">
        <w:rPr>
          <w:rFonts w:ascii="Times New Roman" w:eastAsia="Times New Roman" w:hAnsi="Times New Roman" w:cs="Times New Roman"/>
          <w:noProof/>
          <w:sz w:val="24"/>
          <w:szCs w:val="24"/>
        </w:rPr>
        <w:t>[2]</w:t>
      </w:r>
      <w:r w:rsidR="00D01EF2">
        <w:rPr>
          <w:rFonts w:ascii="Times New Roman" w:eastAsia="Times New Roman" w:hAnsi="Times New Roman" w:cs="Times New Roman"/>
          <w:sz w:val="24"/>
          <w:szCs w:val="24"/>
        </w:rPr>
        <w:fldChar w:fldCharType="end"/>
      </w:r>
      <w:r w:rsidR="004F1A8A">
        <w:rPr>
          <w:rFonts w:ascii="Times New Roman" w:eastAsia="Times New Roman" w:hAnsi="Times New Roman" w:cs="Times New Roman"/>
          <w:sz w:val="24"/>
          <w:szCs w:val="24"/>
        </w:rPr>
        <w:t xml:space="preserve">. It also follows that there are 8.5 years of reproductive capability in women </w:t>
      </w:r>
      <w:r w:rsidR="00F000BC">
        <w:rPr>
          <w:rFonts w:ascii="Times New Roman" w:eastAsia="Times New Roman" w:hAnsi="Times New Roman" w:cs="Times New Roman"/>
          <w:sz w:val="24"/>
          <w:szCs w:val="24"/>
        </w:rPr>
        <w:t>before the</w:t>
      </w:r>
      <w:r w:rsidR="004F1A8A">
        <w:rPr>
          <w:rFonts w:ascii="Times New Roman" w:eastAsia="Times New Roman" w:hAnsi="Times New Roman" w:cs="Times New Roman"/>
          <w:sz w:val="24"/>
          <w:szCs w:val="24"/>
        </w:rPr>
        <w:t xml:space="preserve"> average age that a female contracts chlamydial infection</w:t>
      </w:r>
      <w:r w:rsidR="00F000BC">
        <w:rPr>
          <w:rFonts w:ascii="Times New Roman" w:eastAsia="Times New Roman" w:hAnsi="Times New Roman" w:cs="Times New Roman"/>
          <w:sz w:val="24"/>
          <w:szCs w:val="24"/>
        </w:rPr>
        <w:t>, which is at</w:t>
      </w:r>
      <w:r w:rsidR="004F1A8A">
        <w:rPr>
          <w:rFonts w:ascii="Times New Roman" w:eastAsia="Times New Roman" w:hAnsi="Times New Roman" w:cs="Times New Roman"/>
          <w:sz w:val="24"/>
          <w:szCs w:val="24"/>
        </w:rPr>
        <w:t xml:space="preserve"> 21 years, assuming uniformity across the United States population </w:t>
      </w:r>
      <w:r w:rsidR="00D01EF2">
        <w:rPr>
          <w:rFonts w:ascii="Times New Roman" w:eastAsia="Times New Roman" w:hAnsi="Times New Roman" w:cs="Times New Roman"/>
          <w:sz w:val="24"/>
          <w:szCs w:val="24"/>
        </w:rPr>
        <w:fldChar w:fldCharType="begin" w:fldLock="1"/>
      </w:r>
      <w:r w:rsidR="00D01EF2">
        <w:rPr>
          <w:rFonts w:ascii="Times New Roman" w:eastAsia="Times New Roman" w:hAnsi="Times New Roman" w:cs="Times New Roman"/>
          <w:sz w:val="24"/>
          <w:szCs w:val="24"/>
        </w:rPr>
        <w:instrText>ADDIN CSL_CITATION {"citationItems":[{"id":"ITEM-1","itemData":{"abstract":"To determine whether women who collect self-collected vaginal swabs at home demonstrated a higher positivity of Chlamydia trachomatis than women in family planning clinics.Collection kits for vaginal swabs were internet requested, collected at home, and ...","author":[{"dropping-particle":"","family":"Gaydos","given":"Charlotte A","non-dropping-particle":"","parse-names":false,"suffix":""},{"dropping-particle":"","family":"Barnes","given":"Mathilda","non-dropping-particle":"","parse-names":false,"suffix":""},{"dropping-particle":"","family":"Aumakhan","given":"Bulbul","non-dropping-particle":"","parse-names":false,"suffix":""},{"dropping-particle":"","family":"Quinn","given":"Nicole","non-dropping-particle":"","parse-names":false,"suffix":""},{"dropping-particle":"","family":"Wright","given":"Catherine","non-dropping-particle":"","parse-names":false,"suffix":""},{"dropping-particle":"","family":"Agreda","given":"Patricia","non-dropping-particle":"","parse-names":false,"suffix":""},{"dropping-particle":"","family":"Whittle","given":"Pamela","non-dropping-particle":"","parse-names":false,"suffix":""},{"dropping-particle":"","family":"Hogan","given":"Terry","non-dropping-particle":"","parse-names":false,"suffix":""}],"container-title":"Sex. Transm. Dis.","id":"ITEM-1","issue":"2","issued":{"date-parts":[["2011","2"]]},"page":"74","publisher":"NIH Public Access","title":"Chlamydia trachomatis Age-Specific Prevalence in Women Who Used an Internet-Based Self-screening Program Compared to Women Who Were Screened in Family Planning Clinics","type":"article-journal","volume":"38"},"uris":["http://www.mendeley.com/documents/?uuid=a0877272-c972-4908-a07a-047a694aaf1d"]}],"mendeley":{"formattedCitation":"[3]","plainTextFormattedCitation":"[3]","previouslyFormattedCitation":"[3]"},"properties":{"noteIndex":0},"schema":"https://github.com/citation-style-language/schema/raw/master/csl-citation.json"}</w:instrText>
      </w:r>
      <w:r w:rsidR="00D01EF2">
        <w:rPr>
          <w:rFonts w:ascii="Times New Roman" w:eastAsia="Times New Roman" w:hAnsi="Times New Roman" w:cs="Times New Roman"/>
          <w:sz w:val="24"/>
          <w:szCs w:val="24"/>
        </w:rPr>
        <w:fldChar w:fldCharType="separate"/>
      </w:r>
      <w:r w:rsidR="00D01EF2" w:rsidRPr="00D01EF2">
        <w:rPr>
          <w:rFonts w:ascii="Times New Roman" w:eastAsia="Times New Roman" w:hAnsi="Times New Roman" w:cs="Times New Roman"/>
          <w:noProof/>
          <w:sz w:val="24"/>
          <w:szCs w:val="24"/>
        </w:rPr>
        <w:t>[3]</w:t>
      </w:r>
      <w:r w:rsidR="00D01EF2">
        <w:rPr>
          <w:rFonts w:ascii="Times New Roman" w:eastAsia="Times New Roman" w:hAnsi="Times New Roman" w:cs="Times New Roman"/>
          <w:sz w:val="24"/>
          <w:szCs w:val="24"/>
        </w:rPr>
        <w:fldChar w:fldCharType="end"/>
      </w:r>
      <w:r w:rsidR="004F1A8A">
        <w:rPr>
          <w:rFonts w:ascii="Times New Roman" w:eastAsia="Times New Roman" w:hAnsi="Times New Roman" w:cs="Times New Roman"/>
          <w:sz w:val="24"/>
          <w:szCs w:val="24"/>
        </w:rPr>
        <w:t>.</w:t>
      </w:r>
      <w:r w:rsidR="00F000BC">
        <w:rPr>
          <w:rFonts w:ascii="Times New Roman" w:eastAsia="Times New Roman" w:hAnsi="Times New Roman" w:cs="Times New Roman"/>
          <w:sz w:val="24"/>
          <w:szCs w:val="24"/>
        </w:rPr>
        <w:t xml:space="preserve"> </w:t>
      </w:r>
      <w:r w:rsidR="004F1A8A">
        <w:rPr>
          <w:rFonts w:ascii="Times New Roman" w:eastAsia="Times New Roman" w:hAnsi="Times New Roman" w:cs="Times New Roman"/>
          <w:sz w:val="24"/>
          <w:szCs w:val="24"/>
        </w:rPr>
        <w:t>Thus, it follows that</w:t>
      </w:r>
    </w:p>
    <w:p w14:paraId="762C2D43" w14:textId="77777777" w:rsidR="00F000BC" w:rsidRDefault="00F000BC" w:rsidP="006A5D62">
      <w:pPr>
        <w:spacing w:line="240" w:lineRule="auto"/>
        <w:jc w:val="both"/>
        <w:rPr>
          <w:rFonts w:ascii="Times New Roman" w:eastAsia="Times New Roman" w:hAnsi="Times New Roman" w:cs="Times New Roman"/>
          <w:sz w:val="24"/>
          <w:szCs w:val="24"/>
        </w:rPr>
      </w:pPr>
    </w:p>
    <w:p w14:paraId="2834FFE2" w14:textId="17D14C51" w:rsidR="006C0B88" w:rsidRDefault="00000000" w:rsidP="006A5D62">
      <w:pPr>
        <w:spacing w:line="240" w:lineRule="auto"/>
        <w:jc w:val="center"/>
        <w:rPr>
          <w:rFonts w:ascii="Times New Roman" w:eastAsia="Times New Roman" w:hAnsi="Times New Roman" w:cs="Times New Roman"/>
          <w:sz w:val="24"/>
          <w:szCs w:val="24"/>
        </w:rPr>
      </w:pPr>
      <m:oMath>
        <m:sSub>
          <m:sSubPr>
            <m:ctrlPr>
              <w:rPr>
                <w:rFonts w:ascii="Times New Roman" w:eastAsia="Times New Roman" w:hAnsi="Times New Roman" w:cs="Times New Roman"/>
                <w:sz w:val="24"/>
                <w:szCs w:val="24"/>
              </w:rPr>
            </m:ctrlPr>
          </m:sSubPr>
          <m:e>
            <m:r>
              <w:rPr>
                <w:rFonts w:ascii="Cambria Math" w:hAnsi="Cambria Math"/>
              </w:rPr>
              <m:t>γ</m:t>
            </m:r>
          </m:e>
          <m:sub>
            <m:r>
              <w:rPr>
                <w:rFonts w:ascii="Times New Roman" w:eastAsia="Times New Roman" w:hAnsi="Times New Roman" w:cs="Times New Roman"/>
                <w:sz w:val="24"/>
                <w:szCs w:val="24"/>
              </w:rPr>
              <m:t>RCF</m:t>
            </m:r>
          </m:sub>
        </m:sSub>
        <m:r>
          <w:rPr>
            <w:rFonts w:ascii="Times New Roman" w:eastAsia="Times New Roman" w:hAnsi="Times New Roman" w:cs="Times New Roman"/>
            <w:sz w:val="24"/>
            <w:szCs w:val="24"/>
          </w:rPr>
          <m:t>≈39</m:t>
        </m:r>
      </m:oMath>
      <w:r w:rsidR="004F1A8A">
        <w:rPr>
          <w:rFonts w:ascii="Times New Roman" w:eastAsia="Times New Roman" w:hAnsi="Times New Roman" w:cs="Times New Roman"/>
          <w:sz w:val="24"/>
          <w:szCs w:val="24"/>
        </w:rPr>
        <w:t xml:space="preserve"> years and </w:t>
      </w:r>
      <m:oMath>
        <m:sSub>
          <m:sSubPr>
            <m:ctrlPr>
              <w:rPr>
                <w:rFonts w:ascii="Times New Roman" w:eastAsia="Times New Roman" w:hAnsi="Times New Roman" w:cs="Times New Roman"/>
                <w:sz w:val="24"/>
                <w:szCs w:val="24"/>
              </w:rPr>
            </m:ctrlPr>
          </m:sSubPr>
          <m:e>
            <m:r>
              <w:rPr>
                <w:rFonts w:ascii="Cambria Math" w:hAnsi="Cambria Math"/>
              </w:rPr>
              <m:t>ϱ</m:t>
            </m:r>
          </m:e>
          <m:sub>
            <m:r>
              <w:rPr>
                <w:rFonts w:ascii="Times New Roman" w:eastAsia="Times New Roman" w:hAnsi="Times New Roman" w:cs="Times New Roman"/>
                <w:sz w:val="24"/>
                <w:szCs w:val="24"/>
              </w:rPr>
              <m:t>F</m:t>
            </m:r>
          </m:sub>
        </m:sSub>
        <m:r>
          <w:rPr>
            <w:rFonts w:ascii="Times New Roman" w:eastAsia="Times New Roman" w:hAnsi="Times New Roman" w:cs="Times New Roman"/>
            <w:sz w:val="24"/>
            <w:szCs w:val="24"/>
          </w:rPr>
          <m:t xml:space="preserve">≈8.5 </m:t>
        </m:r>
      </m:oMath>
      <w:r w:rsidR="004F1A8A">
        <w:rPr>
          <w:rFonts w:ascii="Times New Roman" w:eastAsia="Times New Roman" w:hAnsi="Times New Roman" w:cs="Times New Roman"/>
          <w:sz w:val="24"/>
          <w:szCs w:val="24"/>
        </w:rPr>
        <w:t>years.</w:t>
      </w:r>
    </w:p>
    <w:p w14:paraId="14493A80" w14:textId="77777777" w:rsidR="006C0B88" w:rsidRDefault="006C0B88" w:rsidP="006A5D62">
      <w:pPr>
        <w:spacing w:line="240" w:lineRule="auto"/>
        <w:jc w:val="both"/>
        <w:rPr>
          <w:rFonts w:ascii="Times New Roman" w:eastAsia="Times New Roman" w:hAnsi="Times New Roman" w:cs="Times New Roman"/>
          <w:sz w:val="24"/>
          <w:szCs w:val="24"/>
        </w:rPr>
      </w:pPr>
    </w:p>
    <w:p w14:paraId="5855F938" w14:textId="055DA100" w:rsidR="006C0B88" w:rsidRDefault="004F1A8A"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w:t>
      </w:r>
      <m:oMath>
        <m:sSub>
          <m:sSubPr>
            <m:ctrlPr>
              <w:rPr>
                <w:rFonts w:ascii="Times New Roman" w:eastAsia="Times New Roman" w:hAnsi="Times New Roman" w:cs="Times New Roman"/>
                <w:sz w:val="24"/>
                <w:szCs w:val="24"/>
              </w:rPr>
            </m:ctrlPr>
          </m:sSubPr>
          <m:e>
            <m:r>
              <w:rPr>
                <w:rFonts w:ascii="Cambria Math" w:hAnsi="Cambria Math"/>
              </w:rPr>
              <m:t>ϑ</m:t>
            </m:r>
          </m:e>
          <m:sub>
            <m:r>
              <w:rPr>
                <w:rFonts w:ascii="Times New Roman" w:eastAsia="Times New Roman" w:hAnsi="Times New Roman" w:cs="Times New Roman"/>
                <w:sz w:val="24"/>
                <w:szCs w:val="24"/>
              </w:rPr>
              <m:t>FP</m:t>
            </m:r>
          </m:sub>
        </m:sSub>
      </m:oMath>
      <w:r>
        <w:rPr>
          <w:rFonts w:ascii="Times New Roman" w:eastAsia="Times New Roman" w:hAnsi="Times New Roman" w:cs="Times New Roman"/>
          <w:sz w:val="24"/>
          <w:szCs w:val="24"/>
        </w:rPr>
        <w:t xml:space="preserve">, we estimate the average time for a woman asymptomatically infected with chlamydia to develop PID. As 1 in 10 women infected with chlamydia develops PID within a year </w:t>
      </w:r>
      <w:r w:rsidR="00D01EF2">
        <w:rPr>
          <w:rFonts w:ascii="Times New Roman" w:eastAsia="Times New Roman" w:hAnsi="Times New Roman" w:cs="Times New Roman"/>
          <w:sz w:val="24"/>
          <w:szCs w:val="24"/>
        </w:rPr>
        <w:fldChar w:fldCharType="begin" w:fldLock="1"/>
      </w:r>
      <w:r w:rsidR="00D01EF2">
        <w:rPr>
          <w:rFonts w:ascii="Times New Roman" w:eastAsia="Times New Roman" w:hAnsi="Times New Roman" w:cs="Times New Roman"/>
          <w:sz w:val="24"/>
          <w:szCs w:val="24"/>
        </w:rPr>
        <w:instrText>ADDIN CSL_CITATION {"citationItems":[{"id":"ITEM-1","itemData":{"DOI":"10.1186/1471-2334-12-187","ISSN":"1471-2334","abstract":"Pelvic inflammatory disease (PID) results from the ascending\nspread of microorganisms from the vagina and endocervix to the\nupper genital tract. PID can lead to infertility, ectopic\npregnancy and chronic pelvic pain. The timing of development of\nPID after ...","author":[{"dropping-particle":"","family":"Herzog","given":"Sereina A","non-dropping-particle":"","parse-names":false,"suffix":""},{"dropping-particle":"","family":"Althaus","given":"Christian L","non-dropping-particle":"","parse-names":false,"suffix":""},{"dropping-particle":"","family":"Heijne","given":"Janneke CM M","non-dropping-particle":"","parse-names":false,"suffix":""},{"dropping-particle":"","family":"Oakeshott","given":"Pippa","non-dropping-particle":"","parse-names":false,"suffix":""},{"dropping-particle":"","family":"Kerry","given":"Sally","non-dropping-particle":"","parse-names":false,"suffix":""},{"dropping-particle":"","family":"Hay","given":"Phillip","non-dropping-particle":"","parse-names":false,"suffix":""},{"dropping-particle":"","family":"Low","given":"Nicola","non-dropping-particle":"","parse-names":false,"suffix":""}],"container-title":"BMC Infect. Dis.","id":"ITEM-1","issue":"1","issued":{"date-parts":[["2012","12","11"]]},"page":"187","publisher":"BioMed Central","title":"Timing of progression from Chlamydia trachomatis infection to pelvic inflammatory disease: a mathematical modelling study","type":"article-journal","volume":"12"},"uris":["http://www.mendeley.com/documents/?uuid=5c35d77b-95df-4c63-98b8-18dd9d8d4457"]}],"mendeley":{"formattedCitation":"[4]","plainTextFormattedCitation":"[4]","previouslyFormattedCitation":"[4]"},"properties":{"noteIndex":0},"schema":"https://github.com/citation-style-language/schema/raw/master/csl-citation.json"}</w:instrText>
      </w:r>
      <w:r w:rsidR="00D01EF2">
        <w:rPr>
          <w:rFonts w:ascii="Times New Roman" w:eastAsia="Times New Roman" w:hAnsi="Times New Roman" w:cs="Times New Roman"/>
          <w:sz w:val="24"/>
          <w:szCs w:val="24"/>
        </w:rPr>
        <w:fldChar w:fldCharType="separate"/>
      </w:r>
      <w:r w:rsidR="00D01EF2" w:rsidRPr="00D01EF2">
        <w:rPr>
          <w:rFonts w:ascii="Times New Roman" w:eastAsia="Times New Roman" w:hAnsi="Times New Roman" w:cs="Times New Roman"/>
          <w:noProof/>
          <w:sz w:val="24"/>
          <w:szCs w:val="24"/>
        </w:rPr>
        <w:t>[4]</w:t>
      </w:r>
      <w:r w:rsidR="00D01EF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assuming an exponential distribution, we have that</w:t>
      </w:r>
    </w:p>
    <w:p w14:paraId="7546C670" w14:textId="77777777" w:rsidR="006C0B88" w:rsidRDefault="006C0B88">
      <w:pPr>
        <w:spacing w:line="240" w:lineRule="auto"/>
        <w:rPr>
          <w:rFonts w:ascii="Times New Roman" w:eastAsia="Times New Roman" w:hAnsi="Times New Roman" w:cs="Times New Roman"/>
          <w:sz w:val="24"/>
          <w:szCs w:val="24"/>
        </w:rPr>
      </w:pPr>
    </w:p>
    <w:p w14:paraId="3737A283" w14:textId="77777777" w:rsidR="006C0B88" w:rsidRDefault="00000000">
      <w:pPr>
        <w:spacing w:line="240" w:lineRule="auto"/>
        <w:jc w:val="center"/>
        <w:rPr>
          <w:rFonts w:ascii="Times New Roman" w:eastAsia="Times New Roman" w:hAnsi="Times New Roman" w:cs="Times New Roman"/>
          <w:sz w:val="24"/>
          <w:szCs w:val="24"/>
        </w:rPr>
      </w:pPr>
      <m:oMathPara>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e</m:t>
              </m:r>
            </m:e>
            <m:sup>
              <m:r>
                <w:rPr>
                  <w:rFonts w:ascii="Times New Roman" w:eastAsia="Times New Roman" w:hAnsi="Times New Roman" w:cs="Times New Roman"/>
                  <w:sz w:val="24"/>
                  <w:szCs w:val="24"/>
                </w:rPr>
                <m:t>-1.00x</m:t>
              </m:r>
            </m:sup>
          </m:sSup>
          <m:r>
            <w:rPr>
              <w:rFonts w:ascii="Times New Roman" w:eastAsia="Times New Roman" w:hAnsi="Times New Roman" w:cs="Times New Roman"/>
              <w:sz w:val="24"/>
              <w:szCs w:val="24"/>
            </w:rPr>
            <m:t xml:space="preserve"> = 0.9.</m:t>
          </m:r>
        </m:oMath>
      </m:oMathPara>
    </w:p>
    <w:p w14:paraId="6C623DC0" w14:textId="77777777" w:rsidR="006C0B88" w:rsidRDefault="004F1A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follows that the rate of PID is </w:t>
      </w:r>
    </w:p>
    <w:p w14:paraId="0FE7D781" w14:textId="53698555" w:rsidR="006C0B88" w:rsidRDefault="004F1A8A">
      <w:pPr>
        <w:spacing w:line="240" w:lineRule="auto"/>
        <w:jc w:val="center"/>
        <w:rPr>
          <w:rFonts w:ascii="Times New Roman" w:eastAsia="Times New Roman" w:hAnsi="Times New Roman" w:cs="Times New Roman"/>
          <w:sz w:val="24"/>
          <w:szCs w:val="24"/>
        </w:rPr>
      </w:pPr>
      <m:oMath>
        <m:r>
          <w:rPr>
            <w:rFonts w:ascii="Times New Roman" w:eastAsia="Times New Roman" w:hAnsi="Times New Roman" w:cs="Times New Roman"/>
            <w:sz w:val="24"/>
            <w:szCs w:val="24"/>
          </w:rPr>
          <m:t>x = 0.10536/</m:t>
        </m:r>
      </m:oMath>
      <w:r>
        <w:rPr>
          <w:rFonts w:ascii="Times New Roman" w:eastAsia="Times New Roman" w:hAnsi="Times New Roman" w:cs="Times New Roman"/>
          <w:sz w:val="24"/>
          <w:szCs w:val="24"/>
        </w:rPr>
        <w:t xml:space="preserve">year </w:t>
      </w:r>
    </w:p>
    <w:p w14:paraId="4C4320F1" w14:textId="77777777" w:rsidR="006C0B88" w:rsidRDefault="004F1A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consequently,</w:t>
      </w:r>
    </w:p>
    <w:p w14:paraId="4653966A" w14:textId="77777777" w:rsidR="006C0B88" w:rsidRDefault="004F1A8A">
      <w:pPr>
        <w:spacing w:line="240" w:lineRule="auto"/>
        <w:jc w:val="center"/>
        <w:rPr>
          <w:rFonts w:ascii="Times New Roman" w:eastAsia="Times New Roman" w:hAnsi="Times New Roman" w:cs="Times New Roman"/>
          <w:sz w:val="24"/>
          <w:szCs w:val="24"/>
        </w:rPr>
      </w:pPr>
      <m:oMath>
        <m:r>
          <w:rPr>
            <w:rFonts w:ascii="Times New Roman" w:eastAsia="Times New Roman" w:hAnsi="Times New Roman" w:cs="Times New Roman"/>
            <w:sz w:val="24"/>
            <w:szCs w:val="24"/>
          </w:rPr>
          <m:t xml:space="preserve">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ϑ</m:t>
            </m:r>
          </m:e>
          <m:sub>
            <m:r>
              <w:rPr>
                <w:rFonts w:ascii="Times New Roman" w:eastAsia="Times New Roman" w:hAnsi="Times New Roman" w:cs="Times New Roman"/>
                <w:sz w:val="24"/>
                <w:szCs w:val="24"/>
              </w:rPr>
              <m:t xml:space="preserve">FP </m:t>
            </m:r>
          </m:sub>
        </m:sSub>
        <m:r>
          <w:rPr>
            <w:rFonts w:ascii="Times New Roman" w:eastAsia="Times New Roman" w:hAnsi="Times New Roman" w:cs="Times New Roman"/>
            <w:sz w:val="24"/>
            <w:szCs w:val="24"/>
          </w:rPr>
          <m:t>=</m:t>
        </m:r>
        <m:nary>
          <m:naryPr>
            <m:ctrlPr>
              <w:rPr>
                <w:rFonts w:ascii="Times New Roman" w:eastAsia="Times New Roman" w:hAnsi="Times New Roman" w:cs="Times New Roman"/>
                <w:sz w:val="24"/>
                <w:szCs w:val="24"/>
              </w:rPr>
            </m:ctrlPr>
          </m:naryPr>
          <m:sub>
            <m:r>
              <w:rPr>
                <w:rFonts w:ascii="Times New Roman" w:eastAsia="Times New Roman" w:hAnsi="Times New Roman" w:cs="Times New Roman"/>
                <w:sz w:val="24"/>
                <w:szCs w:val="24"/>
              </w:rPr>
              <m:t>0</m:t>
            </m:r>
          </m:sub>
          <m:sup>
            <m:r>
              <w:rPr>
                <w:rFonts w:ascii="Times New Roman" w:eastAsia="Times New Roman" w:hAnsi="Times New Roman" w:cs="Times New Roman"/>
                <w:sz w:val="24"/>
                <w:szCs w:val="24"/>
              </w:rPr>
              <m:t>∞</m:t>
            </m:r>
          </m:sup>
          <m:e>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e</m:t>
                </m:r>
              </m:e>
              <m:sup>
                <m:r>
                  <w:rPr>
                    <w:rFonts w:ascii="Times New Roman" w:eastAsia="Times New Roman" w:hAnsi="Times New Roman" w:cs="Times New Roman"/>
                    <w:sz w:val="24"/>
                    <w:szCs w:val="24"/>
                  </w:rPr>
                  <m:t>-0.10536t</m:t>
                </m:r>
              </m:sup>
            </m:sSup>
            <m:r>
              <w:rPr>
                <w:rFonts w:ascii="Times New Roman" w:eastAsia="Times New Roman" w:hAnsi="Times New Roman" w:cs="Times New Roman"/>
                <w:sz w:val="24"/>
                <w:szCs w:val="24"/>
              </w:rPr>
              <m:t>dt</m:t>
            </m:r>
          </m:e>
        </m:nary>
        <m:r>
          <w:rPr>
            <w:rFonts w:ascii="Times New Roman" w:eastAsia="Times New Roman" w:hAnsi="Times New Roman" w:cs="Times New Roman"/>
            <w:sz w:val="24"/>
            <w:szCs w:val="24"/>
          </w:rPr>
          <m:t xml:space="preserve"> ≈9.49 </m:t>
        </m:r>
      </m:oMath>
      <w:r>
        <w:rPr>
          <w:rFonts w:ascii="Times New Roman" w:eastAsia="Times New Roman" w:hAnsi="Times New Roman" w:cs="Times New Roman"/>
          <w:sz w:val="24"/>
          <w:szCs w:val="24"/>
        </w:rPr>
        <w:t>years.</w:t>
      </w:r>
    </w:p>
    <w:p w14:paraId="0FBE4AAF" w14:textId="77777777" w:rsidR="006C0B88" w:rsidRDefault="004F1A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Substituting into (S1) yields </w:t>
      </w:r>
    </w:p>
    <w:p w14:paraId="1243DDD0" w14:textId="77777777" w:rsidR="006C0B88" w:rsidRDefault="00000000">
      <w:pPr>
        <w:spacing w:line="240" w:lineRule="auto"/>
        <w:jc w:val="center"/>
        <w:rPr>
          <w:rFonts w:ascii="Times New Roman" w:eastAsia="Times New Roman" w:hAnsi="Times New Roman" w:cs="Times New Roman"/>
          <w:sz w:val="24"/>
          <w:szCs w:val="24"/>
        </w:rPr>
      </w:pPr>
      <m:oMath>
        <m:sSub>
          <m:sSubPr>
            <m:ctrlPr>
              <w:rPr>
                <w:rFonts w:ascii="Times New Roman" w:eastAsia="Times New Roman" w:hAnsi="Times New Roman" w:cs="Times New Roman"/>
                <w:sz w:val="24"/>
                <w:szCs w:val="24"/>
              </w:rPr>
            </m:ctrlPr>
          </m:sSubPr>
          <m:e>
            <m:r>
              <w:rPr>
                <w:rFonts w:ascii="Cambria Math" w:hAnsi="Cambria Math"/>
              </w:rPr>
              <m:t>λ</m:t>
            </m:r>
          </m:e>
          <m:sub>
            <m:r>
              <w:rPr>
                <w:rFonts w:ascii="Times New Roman" w:eastAsia="Times New Roman" w:hAnsi="Times New Roman" w:cs="Times New Roman"/>
                <w:sz w:val="24"/>
                <w:szCs w:val="24"/>
              </w:rPr>
              <m:t>M</m:t>
            </m:r>
          </m:sub>
        </m:sSub>
        <m:r>
          <w:rPr>
            <w:rFonts w:ascii="Times New Roman" w:eastAsia="Times New Roman" w:hAnsi="Times New Roman" w:cs="Times New Roman"/>
            <w:sz w:val="24"/>
            <w:szCs w:val="24"/>
          </w:rPr>
          <m:t>=</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λ</m:t>
            </m:r>
          </m:e>
          <m:sub>
            <m:r>
              <w:rPr>
                <w:rFonts w:ascii="Times New Roman" w:eastAsia="Times New Roman" w:hAnsi="Times New Roman" w:cs="Times New Roman"/>
                <w:sz w:val="24"/>
                <w:szCs w:val="24"/>
              </w:rPr>
              <m:t>D</m:t>
            </m:r>
          </m:sub>
        </m:sSub>
        <m:r>
          <w:rPr>
            <w:rFonts w:ascii="Times New Roman" w:eastAsia="Times New Roman" w:hAnsi="Times New Roman" w:cs="Times New Roman"/>
            <w:sz w:val="24"/>
            <w:szCs w:val="24"/>
          </w:rPr>
          <m:t xml:space="preserve">=21.01 </m:t>
        </m:r>
      </m:oMath>
      <w:r w:rsidR="004F1A8A">
        <w:rPr>
          <w:rFonts w:ascii="Times New Roman" w:eastAsia="Times New Roman" w:hAnsi="Times New Roman" w:cs="Times New Roman"/>
          <w:sz w:val="24"/>
          <w:szCs w:val="24"/>
        </w:rPr>
        <w:t>years.</w:t>
      </w:r>
    </w:p>
    <w:p w14:paraId="50A13DEB" w14:textId="3B96B033" w:rsidR="006C0B88" w:rsidRDefault="006C0B88">
      <w:pPr>
        <w:spacing w:line="240" w:lineRule="auto"/>
        <w:rPr>
          <w:rFonts w:ascii="Times New Roman" w:eastAsia="Times New Roman" w:hAnsi="Times New Roman" w:cs="Times New Roman"/>
          <w:sz w:val="24"/>
          <w:szCs w:val="24"/>
        </w:rPr>
      </w:pPr>
    </w:p>
    <w:p w14:paraId="6B2B445E" w14:textId="517B60AE" w:rsidR="00EA30F8" w:rsidRDefault="00643FA1"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because PID is most common in individuals aged 15-24, we assume the average age of PID onset is </w:t>
      </w:r>
      <m:oMath>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λ</m:t>
            </m:r>
          </m:e>
          <m:sub>
            <m:r>
              <w:rPr>
                <w:rFonts w:ascii="Cambria Math" w:eastAsia="Times New Roman" w:hAnsi="Times New Roman" w:cs="Times New Roman"/>
                <w:sz w:val="24"/>
                <w:szCs w:val="24"/>
              </w:rPr>
              <m:t>PI</m:t>
            </m:r>
            <m:r>
              <w:rPr>
                <w:rFonts w:ascii="Times New Roman" w:eastAsia="Times New Roman" w:hAnsi="Times New Roman" w:cs="Times New Roman"/>
                <w:sz w:val="24"/>
                <w:szCs w:val="24"/>
              </w:rPr>
              <m:t>D</m:t>
            </m:r>
          </m:sub>
        </m:sSub>
        <m:r>
          <w:rPr>
            <w:rFonts w:ascii="Cambria Math" w:eastAsia="Times New Roman" w:hAnsi="Cambria Math" w:cs="Times New Roman"/>
            <w:sz w:val="24"/>
            <w:szCs w:val="24"/>
          </w:rPr>
          <m:t>=19.5</m:t>
        </m:r>
      </m:oMath>
      <w:r>
        <w:rPr>
          <w:rFonts w:ascii="Times New Roman" w:eastAsia="Times New Roman" w:hAnsi="Times New Roman" w:cs="Times New Roman"/>
          <w:sz w:val="24"/>
          <w:szCs w:val="24"/>
        </w:rPr>
        <w:t>.</w:t>
      </w:r>
      <w:r w:rsidR="00EA30F8">
        <w:rPr>
          <w:rFonts w:ascii="Times New Roman" w:eastAsia="Times New Roman" w:hAnsi="Times New Roman" w:cs="Times New Roman"/>
          <w:sz w:val="24"/>
          <w:szCs w:val="24"/>
        </w:rPr>
        <w:t xml:space="preserve"> Thus, the years of life lost from death due to PID is</w:t>
      </w:r>
    </w:p>
    <w:p w14:paraId="1EF27749" w14:textId="54AF244F" w:rsidR="00643FA1" w:rsidRDefault="00643FA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10CC8E" w14:textId="38F75520" w:rsidR="00EA30F8" w:rsidRPr="00EA30F8" w:rsidRDefault="00000000">
      <w:pPr>
        <w:spacing w:line="240" w:lineRule="auto"/>
        <w:rPr>
          <w:rFonts w:ascii="Times New Roman" w:eastAsia="Times New Roman" w:hAnsi="Times New Roman" w:cs="Times New Roman"/>
          <w:sz w:val="24"/>
          <w:szCs w:val="24"/>
        </w:rPr>
      </w:pPr>
      <m:oMathPara>
        <m:oMath>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λ</m:t>
              </m:r>
            </m:e>
            <m:sub>
              <m:r>
                <w:rPr>
                  <w:rFonts w:ascii="Cambria Math" w:eastAsia="Times New Roman" w:hAnsi="Times New Roman" w:cs="Times New Roman"/>
                  <w:sz w:val="24"/>
                  <w:szCs w:val="24"/>
                </w:rPr>
                <m:t>Deat</m:t>
              </m:r>
              <m:r>
                <w:rPr>
                  <w:rFonts w:ascii="Cambria Math" w:eastAsia="Times New Roman" w:hAnsi="Times New Roman" w:cs="Times New Roman"/>
                  <w:sz w:val="24"/>
                  <w:szCs w:val="24"/>
                </w:rPr>
                <m:t>h</m:t>
              </m:r>
            </m:sub>
          </m:sSub>
          <m:r>
            <w:rPr>
              <w:rFonts w:ascii="Cambria Math" w:eastAsia="Times New Roman" w:hAnsi="Times New Roman" w:cs="Times New Roman"/>
              <w:sz w:val="24"/>
              <w:szCs w:val="24"/>
            </w:rPr>
            <m:t>=L</m:t>
          </m:r>
          <m:r>
            <w:rPr>
              <w:rFonts w:ascii="Cambria Math" w:eastAsia="Times New Roman" w:hAnsi="Times New Roman" w:cs="Times New Roman"/>
              <w:sz w:val="24"/>
              <w:szCs w:val="24"/>
            </w:rPr>
            <m:t>-</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λ</m:t>
              </m:r>
            </m:e>
            <m:sub>
              <m:r>
                <w:rPr>
                  <w:rFonts w:ascii="Cambria Math" w:eastAsia="Times New Roman" w:hAnsi="Times New Roman" w:cs="Times New Roman"/>
                  <w:sz w:val="24"/>
                  <w:szCs w:val="24"/>
                </w:rPr>
                <m:t>PI</m:t>
              </m:r>
              <m:r>
                <w:rPr>
                  <w:rFonts w:ascii="Times New Roman" w:eastAsia="Times New Roman" w:hAnsi="Times New Roman" w:cs="Times New Roman"/>
                  <w:sz w:val="24"/>
                  <w:szCs w:val="24"/>
                </w:rPr>
                <m:t>D</m:t>
              </m:r>
            </m:sub>
          </m:sSub>
          <m:r>
            <w:rPr>
              <w:rFonts w:ascii="Cambria Math" w:eastAsia="Times New Roman" w:hAnsi="Times New Roman" w:cs="Times New Roman"/>
              <w:sz w:val="24"/>
              <w:szCs w:val="24"/>
            </w:rPr>
            <m:t>-</m:t>
          </m:r>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λ</m:t>
              </m:r>
            </m:e>
            <m:sub>
              <m:r>
                <w:rPr>
                  <w:rFonts w:ascii="Cambria Math" w:eastAsia="Times New Roman" w:hAnsi="Times New Roman" w:cs="Times New Roman"/>
                  <w:sz w:val="24"/>
                  <w:szCs w:val="24"/>
                </w:rPr>
                <m:t>D</m:t>
              </m:r>
            </m:sub>
          </m:sSub>
          <m:r>
            <w:rPr>
              <w:rFonts w:ascii="Cambria Math" w:eastAsia="Times New Roman" w:hAnsi="Times New Roman" w:cs="Times New Roman"/>
              <w:sz w:val="24"/>
              <w:szCs w:val="24"/>
            </w:rPr>
            <m:t>=36.5 years</m:t>
          </m:r>
          <m:r>
            <w:rPr>
              <w:rFonts w:ascii="Cambria Math" w:eastAsia="Times New Roman" w:hAnsi="Cambria Math" w:cs="Times New Roman"/>
              <w:sz w:val="24"/>
              <w:szCs w:val="24"/>
            </w:rPr>
            <m:t>,</m:t>
          </m:r>
        </m:oMath>
      </m:oMathPara>
    </w:p>
    <w:p w14:paraId="6B21064A" w14:textId="56AA036E" w:rsidR="00EA30F8" w:rsidRPr="00EA30F8" w:rsidRDefault="00EA30F8" w:rsidP="006A5D62">
      <w:pPr>
        <w:spacing w:line="240" w:lineRule="auto"/>
        <w:jc w:val="both"/>
        <w:rPr>
          <w:rFonts w:ascii="Cambria Math" w:eastAsia="Times New Roman" w:hAnsi="Cambria Math" w:cs="Times New Roman"/>
          <w:i/>
          <w:sz w:val="24"/>
          <w:szCs w:val="24"/>
        </w:rPr>
      </w:pPr>
      <w:r>
        <w:rPr>
          <w:rFonts w:ascii="Times New Roman" w:eastAsia="Times New Roman" w:hAnsi="Times New Roman" w:cs="Times New Roman"/>
          <w:sz w:val="24"/>
          <w:szCs w:val="24"/>
        </w:rPr>
        <w:t xml:space="preserve">where </w:t>
      </w:r>
      <m:oMath>
        <m:r>
          <w:rPr>
            <w:rFonts w:ascii="Cambria Math" w:eastAsia="Times New Roman" w:hAnsi="Cambria Math" w:cs="Times New Roman"/>
            <w:sz w:val="24"/>
            <w:szCs w:val="24"/>
          </w:rPr>
          <m:t>L=77</m:t>
        </m:r>
      </m:oMath>
      <w:r>
        <w:rPr>
          <w:rFonts w:ascii="Times New Roman" w:eastAsia="Times New Roman" w:hAnsi="Times New Roman" w:cs="Times New Roman"/>
          <w:sz w:val="24"/>
          <w:szCs w:val="24"/>
        </w:rPr>
        <w:t xml:space="preserve"> years is the average lifespan in the U</w:t>
      </w:r>
      <w:r w:rsidR="00D01EF2">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sidR="00D01E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B22105">
        <w:rPr>
          <w:rFonts w:ascii="Times New Roman" w:eastAsia="Times New Roman" w:hAnsi="Times New Roman" w:cs="Times New Roman"/>
          <w:sz w:val="24"/>
          <w:szCs w:val="24"/>
        </w:rPr>
        <w:instrText>ADDIN CSL_CITATION {"citationItems":[{"id":"ITEM-1","itemData":{"URL":"https://www.cdc.gov/nchs/nvss/deaths.htm","accessed":{"date-parts":[["2022","6","3"]]},"author":[{"dropping-particle":"","family":"Centers for Disease Control and Prevention","given":"","non-dropping-particle":"","parse-names":false,"suffix":""}],"id":"ITEM-1","issued":{"date-parts":[["0"]]},"note":"Accessed: April 12, 2023","title":"National Vital Statistics System (NVSS) Mortality Data","type":"webpage"},"uris":["http://www.mendeley.com/documents/?uuid=d37aa297-3579-4e9b-ade9-d738dfd14f9c"]}],"mendeley":{"formattedCitation":"[5]","plainTextFormattedCitation":"[5]","previouslyFormattedCitation":"[5]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D01EF2" w:rsidRPr="00D01EF2">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E2E26E3" w14:textId="26795DBF" w:rsidR="00643FA1" w:rsidRDefault="00643FA1" w:rsidP="006A5D62">
      <w:pPr>
        <w:spacing w:line="240" w:lineRule="auto"/>
        <w:jc w:val="both"/>
        <w:rPr>
          <w:rFonts w:ascii="Times New Roman" w:eastAsia="Times New Roman" w:hAnsi="Times New Roman" w:cs="Times New Roman"/>
          <w:sz w:val="24"/>
          <w:szCs w:val="24"/>
        </w:rPr>
      </w:pPr>
    </w:p>
    <w:p w14:paraId="56E8E901" w14:textId="6BF704C7" w:rsidR="00625EAA" w:rsidRDefault="00C95E2C" w:rsidP="006A5D62">
      <w:pPr>
        <w:spacing w:line="240" w:lineRule="auto"/>
        <w:jc w:val="both"/>
        <w:rPr>
          <w:rFonts w:ascii="Times New Roman" w:eastAsia="Times New Roman" w:hAnsi="Times New Roman" w:cs="Times New Roman"/>
          <w:sz w:val="24"/>
          <w:szCs w:val="24"/>
        </w:rPr>
      </w:pPr>
      <w:r w:rsidRPr="00625EAA">
        <w:rPr>
          <w:rFonts w:ascii="Times New Roman" w:eastAsia="Times New Roman" w:hAnsi="Times New Roman" w:cs="Times New Roman"/>
          <w:b/>
          <w:sz w:val="24"/>
          <w:szCs w:val="24"/>
        </w:rPr>
        <w:t>S.1.</w:t>
      </w:r>
      <w:r w:rsidR="00625EAA">
        <w:rPr>
          <w:rFonts w:ascii="Times New Roman" w:eastAsia="Times New Roman" w:hAnsi="Times New Roman" w:cs="Times New Roman"/>
          <w:b/>
          <w:sz w:val="24"/>
          <w:szCs w:val="24"/>
        </w:rPr>
        <w:t>3</w:t>
      </w:r>
      <w:r w:rsidRPr="00625EAA">
        <w:rPr>
          <w:rFonts w:ascii="Times New Roman" w:eastAsia="Times New Roman" w:hAnsi="Times New Roman" w:cs="Times New Roman"/>
          <w:b/>
          <w:sz w:val="24"/>
          <w:szCs w:val="24"/>
        </w:rPr>
        <w:t xml:space="preserve"> The proportion of cases classified as severe PID</w:t>
      </w:r>
      <w:r>
        <w:rPr>
          <w:rFonts w:ascii="Times New Roman" w:eastAsia="Times New Roman" w:hAnsi="Times New Roman" w:cs="Times New Roman"/>
          <w:sz w:val="24"/>
          <w:szCs w:val="24"/>
        </w:rPr>
        <w:t xml:space="preserve">. </w:t>
      </w:r>
      <w:r w:rsidR="00625EAA">
        <w:rPr>
          <w:rFonts w:ascii="Times New Roman" w:eastAsia="Times New Roman" w:hAnsi="Times New Roman" w:cs="Times New Roman"/>
          <w:sz w:val="24"/>
          <w:szCs w:val="24"/>
        </w:rPr>
        <w:t xml:space="preserve">We estimate the proportion of moderate and severe PID cases based on published data, which estimates that 15%-20% of PID cases are severe </w:t>
      </w:r>
      <w:r w:rsidR="00625EAA">
        <w:rPr>
          <w:rFonts w:ascii="Times New Roman" w:eastAsia="Times New Roman" w:hAnsi="Times New Roman" w:cs="Times New Roman"/>
          <w:sz w:val="24"/>
          <w:szCs w:val="24"/>
        </w:rPr>
        <w:fldChar w:fldCharType="begin" w:fldLock="1"/>
      </w:r>
      <w:r w:rsidR="004C763C">
        <w:rPr>
          <w:rFonts w:ascii="Times New Roman" w:eastAsia="Times New Roman" w:hAnsi="Times New Roman" w:cs="Times New Roman"/>
          <w:sz w:val="24"/>
          <w:szCs w:val="24"/>
        </w:rPr>
        <w:instrText>ADDIN CSL_CITATION {"citationItems":[{"id":"ITEM-1","itemData":{"author":[{"dropping-particle":"","family":"Centers for Disease Control and Prevention","given":"","non-dropping-particle":"","parse-names":false,"suffix":""}],"id":"ITEM-1","issued":{"date-parts":[["2022"]]},"note":"Accessed on May 21, 2023","title":"Pelvic Inflammatory Disease (PID) - Detailed Fact Sheet","type":"report"},"uris":["http://www.mendeley.com/documents/?uuid=f900de11-ce1b-4983-906f-aa676279e979"]}],"mendeley":{"formattedCitation":"[6]","plainTextFormattedCitation":"[6]","previouslyFormattedCitation":"[6]"},"properties":{"noteIndex":0},"schema":"https://github.com/citation-style-language/schema/raw/master/csl-citation.json"}</w:instrText>
      </w:r>
      <w:r w:rsidR="00625EAA">
        <w:rPr>
          <w:rFonts w:ascii="Times New Roman" w:eastAsia="Times New Roman" w:hAnsi="Times New Roman" w:cs="Times New Roman"/>
          <w:sz w:val="24"/>
          <w:szCs w:val="24"/>
        </w:rPr>
        <w:fldChar w:fldCharType="separate"/>
      </w:r>
      <w:r w:rsidR="00625EAA" w:rsidRPr="00625EAA">
        <w:rPr>
          <w:rFonts w:ascii="Times New Roman" w:eastAsia="Times New Roman" w:hAnsi="Times New Roman" w:cs="Times New Roman"/>
          <w:noProof/>
          <w:sz w:val="24"/>
          <w:szCs w:val="24"/>
        </w:rPr>
        <w:t>[6]</w:t>
      </w:r>
      <w:r w:rsidR="00625EAA">
        <w:rPr>
          <w:rFonts w:ascii="Times New Roman" w:eastAsia="Times New Roman" w:hAnsi="Times New Roman" w:cs="Times New Roman"/>
          <w:sz w:val="24"/>
          <w:szCs w:val="24"/>
        </w:rPr>
        <w:fldChar w:fldCharType="end"/>
      </w:r>
      <w:r w:rsidR="00625EAA">
        <w:rPr>
          <w:rFonts w:ascii="Times New Roman" w:eastAsia="Times New Roman" w:hAnsi="Times New Roman" w:cs="Times New Roman"/>
          <w:sz w:val="24"/>
          <w:szCs w:val="24"/>
        </w:rPr>
        <w:t xml:space="preserve">. Thus, we assume </w:t>
      </w:r>
    </w:p>
    <w:p w14:paraId="6615FD86" w14:textId="77777777" w:rsidR="00625EAA" w:rsidRDefault="00625EAA">
      <w:pPr>
        <w:spacing w:line="240" w:lineRule="auto"/>
        <w:rPr>
          <w:rFonts w:ascii="Times New Roman" w:eastAsia="Times New Roman" w:hAnsi="Times New Roman" w:cs="Times New Roman"/>
          <w:sz w:val="24"/>
          <w:szCs w:val="24"/>
        </w:rPr>
      </w:pPr>
    </w:p>
    <w:p w14:paraId="190E3B56" w14:textId="6282DDE6" w:rsidR="00C95E2C" w:rsidRPr="00625EAA" w:rsidRDefault="00000000">
      <w:pPr>
        <w:spacing w:line="24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D</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0.15+0.2</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=0.175,</m:t>
          </m:r>
        </m:oMath>
      </m:oMathPara>
    </w:p>
    <w:p w14:paraId="0C146AF1" w14:textId="35112DEC" w:rsidR="00625EAA" w:rsidRDefault="00625EA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proportion of moderate PID cases are taken as </w:t>
      </w:r>
      <m:oMath>
        <m:r>
          <w:rPr>
            <w:rFonts w:ascii="Cambria Math" w:eastAsia="Times New Roman" w:hAnsi="Cambria Math" w:cs="Times New Roman"/>
            <w:sz w:val="24"/>
            <w:szCs w:val="24"/>
          </w:rPr>
          <m:t>1-</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D</m:t>
            </m:r>
          </m:sub>
        </m:sSub>
      </m:oMath>
      <w:r>
        <w:rPr>
          <w:rFonts w:ascii="Times New Roman" w:eastAsia="Times New Roman" w:hAnsi="Times New Roman" w:cs="Times New Roman"/>
          <w:sz w:val="24"/>
          <w:szCs w:val="24"/>
        </w:rPr>
        <w:t>.</w:t>
      </w:r>
    </w:p>
    <w:p w14:paraId="196A84E7" w14:textId="77777777" w:rsidR="00C95E2C" w:rsidRDefault="00C95E2C">
      <w:pPr>
        <w:spacing w:line="240" w:lineRule="auto"/>
        <w:rPr>
          <w:rFonts w:ascii="Times New Roman" w:eastAsia="Times New Roman" w:hAnsi="Times New Roman" w:cs="Times New Roman"/>
          <w:b/>
          <w:sz w:val="24"/>
          <w:szCs w:val="24"/>
        </w:rPr>
      </w:pPr>
    </w:p>
    <w:p w14:paraId="54D1338A" w14:textId="485415CE" w:rsidR="006C0B88" w:rsidRDefault="004F1A8A"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S.1.</w:t>
      </w:r>
      <w:r w:rsidR="00625EAA">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The duration of </w:t>
      </w:r>
      <w:proofErr w:type="spellStart"/>
      <w:r>
        <w:rPr>
          <w:rFonts w:ascii="Times New Roman" w:eastAsia="Times New Roman" w:hAnsi="Times New Roman" w:cs="Times New Roman"/>
          <w:b/>
          <w:sz w:val="24"/>
          <w:szCs w:val="24"/>
        </w:rPr>
        <w:t>epididymo</w:t>
      </w:r>
      <w:proofErr w:type="spellEnd"/>
      <w:r>
        <w:rPr>
          <w:rFonts w:ascii="Times New Roman" w:eastAsia="Times New Roman" w:hAnsi="Times New Roman" w:cs="Times New Roman"/>
          <w:b/>
          <w:sz w:val="24"/>
          <w:szCs w:val="24"/>
        </w:rPr>
        <w:t xml:space="preserve">-orchitis. </w:t>
      </w:r>
      <w:proofErr w:type="spellStart"/>
      <w:r>
        <w:rPr>
          <w:rFonts w:ascii="Times New Roman" w:eastAsia="Times New Roman" w:hAnsi="Times New Roman" w:cs="Times New Roman"/>
          <w:sz w:val="24"/>
          <w:szCs w:val="24"/>
        </w:rPr>
        <w:t>Epididymo</w:t>
      </w:r>
      <w:proofErr w:type="spellEnd"/>
      <w:r>
        <w:rPr>
          <w:rFonts w:ascii="Times New Roman" w:eastAsia="Times New Roman" w:hAnsi="Times New Roman" w:cs="Times New Roman"/>
          <w:sz w:val="24"/>
          <w:szCs w:val="24"/>
        </w:rPr>
        <w:t xml:space="preserve">-orchitis is a common complication of chlamydial infection in males </w:t>
      </w:r>
      <w:r w:rsidR="00D01EF2">
        <w:rPr>
          <w:rFonts w:ascii="Times New Roman" w:eastAsia="Times New Roman" w:hAnsi="Times New Roman" w:cs="Times New Roman"/>
          <w:sz w:val="24"/>
          <w:szCs w:val="24"/>
        </w:rPr>
        <w:fldChar w:fldCharType="begin" w:fldLock="1"/>
      </w:r>
      <w:r w:rsidR="004C763C">
        <w:rPr>
          <w:rFonts w:ascii="Times New Roman" w:eastAsia="Times New Roman" w:hAnsi="Times New Roman" w:cs="Times New Roman"/>
          <w:sz w:val="24"/>
          <w:szCs w:val="24"/>
        </w:rPr>
        <w:instrText>ADDIN CSL_CITATION {"citationItems":[{"id":"ITEM-1","itemData":{"abstract":"Epididymitis and orchitis are commonly seen in the outpatient\nsetting. Men between 14 and 35 years of age are most often\naffected, and Chlamydia trachomatis and Neisseria gonorrhoeae are\nthe most common pathogens in this age group. In other age groups,\ncoliform bacteria are the primary pathogens. Men with\nepididymitis and orchitis typically present with a gradual onset\nof scrotal pain and symptoms of lower urinary tract infection,\nincluding fever. This presentation helps differentiate\nepididymitis and orchitis from testicular torsion, which is a\nsurgical emergency. Typical physical findings include a swollen,\ntender epididymis or testis located in the normal anatomic\nposition with an intact ipsilateral cremasteric reflex.\nLaboratory studies, including urethral Gram stain, urinalysis and\nculture, and polymerase chain reaction assay for C. trachomatis\nand N. gonorrhoeae, help guide therapy. Initial outpatient\ntherapy is empirical and targets the most common pathogens. When\nC. trachomatis and N. gonorrhoeae are suspected, ceftriaxone and\ndoxycycline are recommended. When coliform bacteria are\nsuspected, ofloxacin or levofloxacin is recommended.","author":[{"dropping-particle":"","family":"Trojian","given":"Thomas H","non-dropping-particle":"","parse-names":false,"suffix":""},{"dropping-particle":"","family":"Lishnak","given":"Timothy S","non-dropping-particle":"","parse-names":false,"suffix":""},{"dropping-particle":"","family":"Heiman","given":"Diana","non-dropping-particle":"","parse-names":false,"suffix":""}],"container-title":"afp","id":"ITEM-1","issue":"7","issued":{"date-parts":[["2009","4"]]},"page":"583-587","title":"Epididymitis and Orchitis: An Overview","type":"article-journal","volume":"79"},"uris":["http://www.mendeley.com/documents/?uuid=b78520ca-8236-485a-b425-b361b3a37a37"]}],"mendeley":{"formattedCitation":"[7]","plainTextFormattedCitation":"[7]","previouslyFormattedCitation":"[7]"},"properties":{"noteIndex":0},"schema":"https://github.com/citation-style-language/schema/raw/master/csl-citation.json"}</w:instrText>
      </w:r>
      <w:r w:rsidR="00D01EF2">
        <w:rPr>
          <w:rFonts w:ascii="Times New Roman" w:eastAsia="Times New Roman" w:hAnsi="Times New Roman" w:cs="Times New Roman"/>
          <w:sz w:val="24"/>
          <w:szCs w:val="24"/>
        </w:rPr>
        <w:fldChar w:fldCharType="separate"/>
      </w:r>
      <w:r w:rsidR="00625EAA" w:rsidRPr="00625EAA">
        <w:rPr>
          <w:rFonts w:ascii="Times New Roman" w:eastAsia="Times New Roman" w:hAnsi="Times New Roman" w:cs="Times New Roman"/>
          <w:noProof/>
          <w:sz w:val="24"/>
          <w:szCs w:val="24"/>
        </w:rPr>
        <w:t>[7]</w:t>
      </w:r>
      <w:r w:rsidR="00D01EF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which causes infertility </w:t>
      </w:r>
      <w:r w:rsidR="00D01EF2">
        <w:rPr>
          <w:rFonts w:ascii="Times New Roman" w:eastAsia="Times New Roman" w:hAnsi="Times New Roman" w:cs="Times New Roman"/>
          <w:sz w:val="24"/>
          <w:szCs w:val="24"/>
        </w:rPr>
        <w:fldChar w:fldCharType="begin" w:fldLock="1"/>
      </w:r>
      <w:r w:rsidR="004C763C">
        <w:rPr>
          <w:rFonts w:ascii="Times New Roman" w:eastAsia="Times New Roman" w:hAnsi="Times New Roman" w:cs="Times New Roman"/>
          <w:sz w:val="24"/>
          <w:szCs w:val="24"/>
        </w:rPr>
        <w:instrText>ADDIN CSL_CITATION {"citationItems":[{"id":"ITEM-1","itemData":{"abstract":"The epididymis is an important male accessory sex organ where\nsperm motility and fertilization ability develop. When\nspermatozoa carrying foreign antigens enter the epididymis, the\nepididymis shows ``immune privilege'' to tolerate them. It is\nwell known that a tolerogenic environment exists in the caput\nepididymis, while pro-inflammatory circumstances prefer the\ncauda epididymis. This meticulously regulated immune environment\nnot only protects spermatozoa from autoimmunity but also defends\nspermatozoa against pathogenic damage. Epididymitis is one of\nthe common causes of male infertility. Up to 40\\% of patients\nsuffer from permanent oligospermia or azoospermia. This is\nrelated to the immune characteristics of the epididymis itself.\nMoreover, epididymitis induced by different pathogenic microbial\ninfections has different characteristics. This article\nelaborates on the distribution and immune response\ncharacteristics of epididymis immune cells, the role of\nepididymis epithelial cells (EECs) and the epididymis defence\nagainst different pathogenic infections (such as uropathogenic\nEscherichia coli, Chlamydia trachomatis, and viruses to provide\ntherapeutic approaches for epididymitis and its subsequent\nfertility problems.","author":[{"dropping-particle":"","family":"Zhao","given":"Hu","non-dropping-particle":"","parse-names":false,"suffix":""},{"dropping-particle":"","family":"Yu","given":"Caiqian","non-dropping-particle":"","parse-names":false,"suffix":""},{"dropping-particle":"","family":"He","given":"Chunyu","non-dropping-particle":"","parse-names":false,"suffix":""},{"dropping-particle":"","family":"Mei","given":"Chunlei","non-dropping-particle":"","parse-names":false,"suffix":""},{"dropping-particle":"","family":"Liao","given":"Aihua","non-dropping-particle":"","parse-names":false,"suffix":""},{"dropping-particle":"","family":"Huang","given":"Donghui","non-dropping-particle":"","parse-names":false,"suffix":""}],"container-title":"Front. Immunol.","id":"ITEM-1","issued":{"date-parts":[["2020"]]},"publisher":"Frontiers","title":"The Immune Characteristics of the Epididymis and the Immune Pathway of the Epididymitis Caused by Different Pathogens","type":"article-journal","volume":"0"},"uris":["http://www.mendeley.com/documents/?uuid=be1f2436-a82e-493c-8f4b-73ee7abcbc59"]}],"mendeley":{"formattedCitation":"[8]","plainTextFormattedCitation":"[8]","previouslyFormattedCitation":"[8]"},"properties":{"noteIndex":0},"schema":"https://github.com/citation-style-language/schema/raw/master/csl-citation.json"}</w:instrText>
      </w:r>
      <w:r w:rsidR="00D01EF2">
        <w:rPr>
          <w:rFonts w:ascii="Times New Roman" w:eastAsia="Times New Roman" w:hAnsi="Times New Roman" w:cs="Times New Roman"/>
          <w:sz w:val="24"/>
          <w:szCs w:val="24"/>
        </w:rPr>
        <w:fldChar w:fldCharType="separate"/>
      </w:r>
      <w:r w:rsidR="00625EAA" w:rsidRPr="00625EAA">
        <w:rPr>
          <w:rFonts w:ascii="Times New Roman" w:eastAsia="Times New Roman" w:hAnsi="Times New Roman" w:cs="Times New Roman"/>
          <w:noProof/>
          <w:sz w:val="24"/>
          <w:szCs w:val="24"/>
        </w:rPr>
        <w:t>[8]</w:t>
      </w:r>
      <w:r w:rsidR="00D01EF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78B326CC" w14:textId="77777777" w:rsidR="006C0B88" w:rsidRDefault="006C0B88" w:rsidP="006A5D6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BE44F02" w14:textId="4C3AE6D6" w:rsidR="006C0B88" w:rsidRDefault="004F1A8A"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the average duration of complications associated with </w:t>
      </w:r>
      <w:proofErr w:type="spellStart"/>
      <w:r>
        <w:rPr>
          <w:rFonts w:ascii="Times New Roman" w:eastAsia="Times New Roman" w:hAnsi="Times New Roman" w:cs="Times New Roman"/>
          <w:sz w:val="24"/>
          <w:szCs w:val="24"/>
        </w:rPr>
        <w:t>epididymo</w:t>
      </w:r>
      <w:proofErr w:type="spellEnd"/>
      <w:r>
        <w:rPr>
          <w:rFonts w:ascii="Times New Roman" w:eastAsia="Times New Roman" w:hAnsi="Times New Roman" w:cs="Times New Roman"/>
          <w:sz w:val="24"/>
          <w:szCs w:val="24"/>
        </w:rPr>
        <w:t xml:space="preserve">-orchitis, </w:t>
      </w:r>
      <m:oMath>
        <m:sSub>
          <m:sSubPr>
            <m:ctrlPr>
              <w:rPr>
                <w:rFonts w:ascii="Times New Roman" w:eastAsia="Times New Roman" w:hAnsi="Times New Roman" w:cs="Times New Roman"/>
                <w:sz w:val="24"/>
                <w:szCs w:val="24"/>
              </w:rPr>
            </m:ctrlPr>
          </m:sSubPr>
          <m:e>
            <m:r>
              <w:rPr>
                <w:rFonts w:ascii="Cambria Math" w:hAnsi="Cambria Math"/>
              </w:rPr>
              <m:t>λ</m:t>
            </m:r>
          </m:e>
          <m:sub>
            <m:r>
              <w:rPr>
                <w:rFonts w:ascii="Times New Roman" w:eastAsia="Times New Roman" w:hAnsi="Times New Roman" w:cs="Times New Roman"/>
                <w:sz w:val="24"/>
                <w:szCs w:val="24"/>
              </w:rPr>
              <m:t>E</m:t>
            </m:r>
          </m:sub>
        </m:sSub>
      </m:oMath>
      <w:r>
        <w:rPr>
          <w:rFonts w:ascii="Times New Roman" w:eastAsia="Times New Roman" w:hAnsi="Times New Roman" w:cs="Times New Roman"/>
          <w:sz w:val="24"/>
          <w:szCs w:val="24"/>
        </w:rPr>
        <w:t xml:space="preserve">, we </w:t>
      </w:r>
      <w:r w:rsidR="00F000BC">
        <w:rPr>
          <w:rFonts w:ascii="Times New Roman" w:eastAsia="Times New Roman" w:hAnsi="Times New Roman" w:cs="Times New Roman"/>
          <w:sz w:val="24"/>
          <w:szCs w:val="24"/>
        </w:rPr>
        <w:t>assume</w:t>
      </w:r>
      <w:r>
        <w:rPr>
          <w:rFonts w:ascii="Times New Roman" w:eastAsia="Times New Roman" w:hAnsi="Times New Roman" w:cs="Times New Roman"/>
          <w:sz w:val="24"/>
          <w:szCs w:val="24"/>
        </w:rPr>
        <w:t xml:space="preserve"> that </w:t>
      </w:r>
    </w:p>
    <w:tbl>
      <w:tblPr>
        <w:tblStyle w:val="a6"/>
        <w:tblW w:w="9360" w:type="dxa"/>
        <w:tblLayout w:type="fixed"/>
        <w:tblLook w:val="0600" w:firstRow="0" w:lastRow="0" w:firstColumn="0" w:lastColumn="0" w:noHBand="1" w:noVBand="1"/>
      </w:tblPr>
      <w:tblGrid>
        <w:gridCol w:w="8310"/>
        <w:gridCol w:w="1050"/>
      </w:tblGrid>
      <w:tr w:rsidR="006C0B88" w14:paraId="24F53E53" w14:textId="77777777" w:rsidTr="00984C0C">
        <w:tc>
          <w:tcPr>
            <w:tcW w:w="8310" w:type="dxa"/>
            <w:shd w:val="clear" w:color="auto" w:fill="auto"/>
            <w:tcMar>
              <w:top w:w="100" w:type="dxa"/>
              <w:left w:w="100" w:type="dxa"/>
              <w:bottom w:w="100" w:type="dxa"/>
              <w:right w:w="100" w:type="dxa"/>
            </w:tcMar>
          </w:tcPr>
          <w:p w14:paraId="50B7AC9C" w14:textId="77777777" w:rsidR="006C0B88" w:rsidRDefault="004F1A8A">
            <w:pPr>
              <w:spacing w:line="240" w:lineRule="auto"/>
              <w:jc w:val="cente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 xml:space="preserve">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λ</m:t>
                    </m:r>
                  </m:e>
                  <m:sub>
                    <m:r>
                      <w:rPr>
                        <w:rFonts w:ascii="Times New Roman" w:eastAsia="Times New Roman" w:hAnsi="Times New Roman" w:cs="Times New Roman"/>
                        <w:sz w:val="24"/>
                        <w:szCs w:val="24"/>
                      </w:rPr>
                      <m:t>E</m:t>
                    </m:r>
                  </m:sub>
                </m:sSub>
                <m:r>
                  <w:rPr>
                    <w:rFonts w:ascii="Times New Roman" w:eastAsia="Times New Roman" w:hAnsi="Times New Roman" w:cs="Times New Roman"/>
                    <w:sz w:val="24"/>
                    <w:szCs w:val="24"/>
                  </w:rPr>
                  <m:t xml:space="preserve">=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γ</m:t>
                    </m:r>
                  </m:e>
                  <m:sub>
                    <m:r>
                      <w:rPr>
                        <w:rFonts w:ascii="Times New Roman" w:eastAsia="Times New Roman" w:hAnsi="Times New Roman" w:cs="Times New Roman"/>
                        <w:sz w:val="24"/>
                        <w:szCs w:val="24"/>
                      </w:rPr>
                      <m:t>RCM</m:t>
                    </m:r>
                  </m:sub>
                </m:sSub>
                <m:r>
                  <w:rPr>
                    <w:rFonts w:ascii="Times New Roman" w:eastAsia="Times New Roman" w:hAnsi="Times New Roman" w:cs="Times New Roman"/>
                    <w:sz w:val="24"/>
                    <w:szCs w:val="24"/>
                  </w:rPr>
                  <m:t xml:space="preserve">-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ϱ</m:t>
                    </m:r>
                  </m:e>
                  <m:sub>
                    <m:r>
                      <w:rPr>
                        <w:rFonts w:ascii="Times New Roman" w:eastAsia="Times New Roman" w:hAnsi="Times New Roman" w:cs="Times New Roman"/>
                        <w:sz w:val="24"/>
                        <w:szCs w:val="24"/>
                      </w:rPr>
                      <m:t>M</m:t>
                    </m:r>
                  </m:sub>
                </m:sSub>
                <m:r>
                  <w:rPr>
                    <w:rFonts w:ascii="Times New Roman" w:eastAsia="Times New Roman" w:hAnsi="Times New Roman" w:cs="Times New Roman"/>
                    <w:sz w:val="24"/>
                    <w:szCs w:val="24"/>
                  </w:rPr>
                  <m:t xml:space="preserve"> -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ϑ</m:t>
                    </m:r>
                  </m:e>
                  <m:sub>
                    <m:r>
                      <w:rPr>
                        <w:rFonts w:ascii="Times New Roman" w:eastAsia="Times New Roman" w:hAnsi="Times New Roman" w:cs="Times New Roman"/>
                        <w:sz w:val="24"/>
                        <w:szCs w:val="24"/>
                      </w:rPr>
                      <m:t>ME</m:t>
                    </m:r>
                  </m:sub>
                </m:sSub>
                <m:r>
                  <w:rPr>
                    <w:rFonts w:ascii="Times New Roman" w:eastAsia="Times New Roman" w:hAnsi="Times New Roman" w:cs="Times New Roman"/>
                    <w:sz w:val="24"/>
                    <w:szCs w:val="24"/>
                  </w:rPr>
                  <m:t xml:space="preserve"> </m:t>
                </m:r>
              </m:oMath>
            </m:oMathPara>
          </w:p>
        </w:tc>
        <w:tc>
          <w:tcPr>
            <w:tcW w:w="1050" w:type="dxa"/>
            <w:shd w:val="clear" w:color="auto" w:fill="auto"/>
            <w:tcMar>
              <w:top w:w="100" w:type="dxa"/>
              <w:left w:w="100" w:type="dxa"/>
              <w:bottom w:w="100" w:type="dxa"/>
              <w:right w:w="100" w:type="dxa"/>
            </w:tcMar>
          </w:tcPr>
          <w:p w14:paraId="3165AEF2" w14:textId="77777777" w:rsidR="006C0B88" w:rsidRDefault="004F1A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(S2)</w:t>
            </w:r>
          </w:p>
        </w:tc>
      </w:tr>
    </w:tbl>
    <w:p w14:paraId="6F64C9C5" w14:textId="77777777" w:rsidR="006C0B88" w:rsidRDefault="004F1A8A"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m:oMath>
        <m:sSub>
          <m:sSubPr>
            <m:ctrlPr>
              <w:rPr>
                <w:rFonts w:ascii="Times New Roman" w:eastAsia="Times New Roman" w:hAnsi="Times New Roman" w:cs="Times New Roman"/>
                <w:sz w:val="24"/>
                <w:szCs w:val="24"/>
              </w:rPr>
            </m:ctrlPr>
          </m:sSubPr>
          <m:e>
            <m:r>
              <w:rPr>
                <w:rFonts w:ascii="Cambria Math" w:hAnsi="Cambria Math"/>
              </w:rPr>
              <m:t>γ</m:t>
            </m:r>
          </m:e>
          <m:sub>
            <m:r>
              <w:rPr>
                <w:rFonts w:ascii="Times New Roman" w:eastAsia="Times New Roman" w:hAnsi="Times New Roman" w:cs="Times New Roman"/>
                <w:sz w:val="24"/>
                <w:szCs w:val="24"/>
              </w:rPr>
              <m:t>RCM</m:t>
            </m:r>
          </m:sub>
        </m:sSub>
      </m:oMath>
      <w:r>
        <w:rPr>
          <w:rFonts w:ascii="Times New Roman" w:eastAsia="Times New Roman" w:hAnsi="Times New Roman" w:cs="Times New Roman"/>
          <w:sz w:val="24"/>
          <w:szCs w:val="24"/>
        </w:rPr>
        <w:t xml:space="preserve"> represents the number of years a male is capable of reproducing, </w:t>
      </w:r>
      <m:oMath>
        <m:sSub>
          <m:sSubPr>
            <m:ctrlPr>
              <w:rPr>
                <w:rFonts w:ascii="Times New Roman" w:eastAsia="Times New Roman" w:hAnsi="Times New Roman" w:cs="Times New Roman"/>
                <w:sz w:val="24"/>
                <w:szCs w:val="24"/>
              </w:rPr>
            </m:ctrlPr>
          </m:sSubPr>
          <m:e>
            <m:r>
              <w:rPr>
                <w:rFonts w:ascii="Cambria Math" w:hAnsi="Cambria Math"/>
              </w:rPr>
              <m:t>ϱ</m:t>
            </m:r>
          </m:e>
          <m:sub>
            <m:r>
              <w:rPr>
                <w:rFonts w:ascii="Times New Roman" w:eastAsia="Times New Roman" w:hAnsi="Times New Roman" w:cs="Times New Roman"/>
                <w:sz w:val="24"/>
                <w:szCs w:val="24"/>
              </w:rPr>
              <m:t>M</m:t>
            </m:r>
          </m:sub>
        </m:sSub>
      </m:oMath>
      <w:r>
        <w:rPr>
          <w:rFonts w:ascii="Times New Roman" w:eastAsia="Times New Roman" w:hAnsi="Times New Roman" w:cs="Times New Roman"/>
          <w:sz w:val="24"/>
          <w:szCs w:val="24"/>
        </w:rPr>
        <w:t xml:space="preserve"> represents the average age that a male contracts chlamydial infection, and </w:t>
      </w:r>
      <m:oMath>
        <m:sSub>
          <m:sSubPr>
            <m:ctrlPr>
              <w:rPr>
                <w:rFonts w:ascii="Times New Roman" w:eastAsia="Times New Roman" w:hAnsi="Times New Roman" w:cs="Times New Roman"/>
                <w:sz w:val="24"/>
                <w:szCs w:val="24"/>
              </w:rPr>
            </m:ctrlPr>
          </m:sSubPr>
          <m:e>
            <m:r>
              <w:rPr>
                <w:rFonts w:ascii="Cambria Math" w:hAnsi="Cambria Math"/>
              </w:rPr>
              <m:t>ϑ</m:t>
            </m:r>
          </m:e>
          <m:sub>
            <m:r>
              <w:rPr>
                <w:rFonts w:ascii="Times New Roman" w:eastAsia="Times New Roman" w:hAnsi="Times New Roman" w:cs="Times New Roman"/>
                <w:sz w:val="24"/>
                <w:szCs w:val="24"/>
              </w:rPr>
              <m:t>ME</m:t>
            </m:r>
          </m:sub>
        </m:sSub>
      </m:oMath>
      <w:r>
        <w:rPr>
          <w:rFonts w:ascii="Times New Roman" w:eastAsia="Times New Roman" w:hAnsi="Times New Roman" w:cs="Times New Roman"/>
          <w:sz w:val="24"/>
          <w:szCs w:val="24"/>
        </w:rPr>
        <w:t xml:space="preserve"> represents the years lost in reproductivity due to epididymo-orchitis infection (see Table 1 for more details). </w:t>
      </w:r>
    </w:p>
    <w:p w14:paraId="089D7FAF" w14:textId="77777777" w:rsidR="006C0B88" w:rsidRDefault="006C0B88" w:rsidP="006A5D62">
      <w:pPr>
        <w:spacing w:line="240" w:lineRule="auto"/>
        <w:jc w:val="both"/>
        <w:rPr>
          <w:rFonts w:ascii="Times New Roman" w:eastAsia="Times New Roman" w:hAnsi="Times New Roman" w:cs="Times New Roman"/>
          <w:sz w:val="24"/>
          <w:szCs w:val="24"/>
        </w:rPr>
      </w:pPr>
    </w:p>
    <w:p w14:paraId="1D380C75" w14:textId="17A26F54" w:rsidR="006C0B88" w:rsidRDefault="004F1A8A"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define the ability of a male to reproduce as the time when sperm are most motile and representative of optimal fertility. We assume this time begins at the onset of </w:t>
      </w:r>
      <w:proofErr w:type="spellStart"/>
      <w:r>
        <w:rPr>
          <w:rFonts w:ascii="Times New Roman" w:eastAsia="Times New Roman" w:hAnsi="Times New Roman" w:cs="Times New Roman"/>
          <w:sz w:val="24"/>
          <w:szCs w:val="24"/>
        </w:rPr>
        <w:t>spermarche</w:t>
      </w:r>
      <w:proofErr w:type="spellEnd"/>
      <w:r>
        <w:rPr>
          <w:rFonts w:ascii="Times New Roman" w:eastAsia="Times New Roman" w:hAnsi="Times New Roman" w:cs="Times New Roman"/>
          <w:sz w:val="24"/>
          <w:szCs w:val="24"/>
        </w:rPr>
        <w:t xml:space="preserve">, which on average begins at 13.4 years </w:t>
      </w:r>
      <w:r w:rsidR="00D562AD">
        <w:rPr>
          <w:rFonts w:ascii="Times New Roman" w:eastAsia="Times New Roman" w:hAnsi="Times New Roman" w:cs="Times New Roman"/>
          <w:sz w:val="24"/>
          <w:szCs w:val="24"/>
        </w:rPr>
        <w:fldChar w:fldCharType="begin" w:fldLock="1"/>
      </w:r>
      <w:r w:rsidR="004C763C">
        <w:rPr>
          <w:rFonts w:ascii="Times New Roman" w:eastAsia="Times New Roman" w:hAnsi="Times New Roman" w:cs="Times New Roman"/>
          <w:sz w:val="24"/>
          <w:szCs w:val="24"/>
        </w:rPr>
        <w:instrText>ADDIN CSL_CITATION {"citationItems":[{"id":"ITEM-1","itemData":{"abstract":"The onset of production of spermatozoa (spermarche) is the basis\nfor achievement of reproductive capacity in men. We collected\n24-h urine samples every 3 months in a 7-yr longitudinal study\nof 40 normal boys initially aged 8.6-11.7 yr. After\ncentrifugation, the urine was analyzed for the presence of …","author":[{"dropping-particle":"","family":"Nielsen","given":"C T","non-dropping-particle":"","parse-names":false,"suffix":""},{"dropping-particle":"","family":"Skakkebaek","given":"N E","non-dropping-particle":"","parse-names":false,"suffix":""},{"dropping-particle":"","family":"Richardson","given":"D W","non-dropping-particle":"","parse-names":false,"suffix":""},{"dropping-particle":"","family":"Darling","given":"J A","non-dropping-particle":"","parse-names":false,"suffix":""},{"dropping-particle":"","family":"Hunter","given":"W M","non-dropping-particle":"","parse-names":false,"suffix":""},{"dropping-particle":"","family":"Jørgensen","given":"M","non-dropping-particle":"","parse-names":false,"suffix":""},{"dropping-particle":"","family":"Nielsen","given":"A","non-dropping-particle":"","parse-names":false,"suffix":""},{"dropping-particle":"","family":"Ingerslev","given":"O","non-dropping-particle":"","parse-names":false,"suffix":""},{"dropping-particle":"","family":"Keiding","given":"N","non-dropping-particle":"","parse-names":false,"suffix":""},{"dropping-particle":"","family":"Müller","given":"J","non-dropping-particle":"","parse-names":false,"suffix":""}],"container-title":"J. Clin. Endocrinol. Metab.","id":"ITEM-1","issue":"3","issued":{"date-parts":[["1986","3"]]},"publisher":"J Clin Endocrinol Metab","title":"Onset of the release of spermatozoa (spermarche) in boys in relation to age, testicular growth, pubic hair, and height","type":"article-journal","volume":"62"},"uris":["http://www.mendeley.com/documents/?uuid=e230636a-d042-4b69-aece-fe745fda642f"]}],"mendeley":{"formattedCitation":"[9]","plainTextFormattedCitation":"[9]","previouslyFormattedCitation":"[9]"},"properties":{"noteIndex":0},"schema":"https://github.com/citation-style-language/schema/raw/master/csl-citation.json"}</w:instrText>
      </w:r>
      <w:r w:rsidR="00D562AD">
        <w:rPr>
          <w:rFonts w:ascii="Times New Roman" w:eastAsia="Times New Roman" w:hAnsi="Times New Roman" w:cs="Times New Roman"/>
          <w:sz w:val="24"/>
          <w:szCs w:val="24"/>
        </w:rPr>
        <w:fldChar w:fldCharType="separate"/>
      </w:r>
      <w:r w:rsidR="00625EAA" w:rsidRPr="00625EAA">
        <w:rPr>
          <w:rFonts w:ascii="Times New Roman" w:eastAsia="Times New Roman" w:hAnsi="Times New Roman" w:cs="Times New Roman"/>
          <w:noProof/>
          <w:sz w:val="24"/>
          <w:szCs w:val="24"/>
        </w:rPr>
        <w:t>[9]</w:t>
      </w:r>
      <w:r w:rsidR="00D562A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continues to age 55, which is when motility counts begin to diminish </w:t>
      </w:r>
      <w:r w:rsidR="00D562AD">
        <w:rPr>
          <w:rFonts w:ascii="Times New Roman" w:eastAsia="Times New Roman" w:hAnsi="Times New Roman" w:cs="Times New Roman"/>
          <w:sz w:val="24"/>
          <w:szCs w:val="24"/>
        </w:rPr>
        <w:fldChar w:fldCharType="begin" w:fldLock="1"/>
      </w:r>
      <w:r w:rsidR="004C763C">
        <w:rPr>
          <w:rFonts w:ascii="Times New Roman" w:eastAsia="Times New Roman" w:hAnsi="Times New Roman" w:cs="Times New Roman"/>
          <w:sz w:val="24"/>
          <w:szCs w:val="24"/>
        </w:rPr>
        <w:instrText>ADDIN CSL_CITATION {"citationItems":[{"id":"ITEM-1","itemData":{"abstract":"Trying to conceive? Learn when male fertility peaks, when\n(and how) it declines, and the risks of older fatherhood.","author":[{"dropping-particle":"","family":"Rachel Gurevich","given":"R N","non-dropping-particle":"","parse-names":false,"suffix":""}],"container-title":"Verywell Family","id":"ITEM-1","issued":{"date-parts":[["2008","6"]]},"note":"Accessed: 2022-7-28","title":"Does Age Affect Male Fertility?","type":"article"},"uris":["http://www.mendeley.com/documents/?uuid=f93f7d13-5120-49a9-bccd-51c2f89f6f89"]}],"mendeley":{"formattedCitation":"[10]","plainTextFormattedCitation":"[10]","previouslyFormattedCitation":"[10]"},"properties":{"noteIndex":0},"schema":"https://github.com/citation-style-language/schema/raw/master/csl-citation.json"}</w:instrText>
      </w:r>
      <w:r w:rsidR="00D562AD">
        <w:rPr>
          <w:rFonts w:ascii="Times New Roman" w:eastAsia="Times New Roman" w:hAnsi="Times New Roman" w:cs="Times New Roman"/>
          <w:sz w:val="24"/>
          <w:szCs w:val="24"/>
        </w:rPr>
        <w:fldChar w:fldCharType="separate"/>
      </w:r>
      <w:r w:rsidR="00625EAA" w:rsidRPr="00625EAA">
        <w:rPr>
          <w:rFonts w:ascii="Times New Roman" w:eastAsia="Times New Roman" w:hAnsi="Times New Roman" w:cs="Times New Roman"/>
          <w:noProof/>
          <w:sz w:val="24"/>
          <w:szCs w:val="24"/>
        </w:rPr>
        <w:t>[10]</w:t>
      </w:r>
      <w:r w:rsidR="00D562A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It follows that </w:t>
      </w:r>
    </w:p>
    <w:p w14:paraId="0A429A9B" w14:textId="77777777" w:rsidR="006C0B88" w:rsidRDefault="00000000">
      <w:pPr>
        <w:spacing w:line="240" w:lineRule="auto"/>
        <w:jc w:val="center"/>
        <w:rPr>
          <w:rFonts w:ascii="Times New Roman" w:eastAsia="Times New Roman" w:hAnsi="Times New Roman" w:cs="Times New Roman"/>
          <w:sz w:val="24"/>
          <w:szCs w:val="24"/>
        </w:rPr>
      </w:pPr>
      <m:oMath>
        <m:sSub>
          <m:sSubPr>
            <m:ctrlPr>
              <w:rPr>
                <w:rFonts w:ascii="Times New Roman" w:eastAsia="Times New Roman" w:hAnsi="Times New Roman" w:cs="Times New Roman"/>
                <w:sz w:val="24"/>
                <w:szCs w:val="24"/>
              </w:rPr>
            </m:ctrlPr>
          </m:sSubPr>
          <m:e>
            <m:r>
              <w:rPr>
                <w:rFonts w:ascii="Cambria Math" w:hAnsi="Cambria Math"/>
              </w:rPr>
              <m:t>γ</m:t>
            </m:r>
          </m:e>
          <m:sub>
            <m:r>
              <w:rPr>
                <w:rFonts w:ascii="Times New Roman" w:eastAsia="Times New Roman" w:hAnsi="Times New Roman" w:cs="Times New Roman"/>
                <w:sz w:val="24"/>
                <w:szCs w:val="24"/>
              </w:rPr>
              <m:t>RCM</m:t>
            </m:r>
          </m:sub>
        </m:sSub>
        <m:r>
          <w:rPr>
            <w:rFonts w:ascii="Times New Roman" w:eastAsia="Times New Roman" w:hAnsi="Times New Roman" w:cs="Times New Roman"/>
            <w:sz w:val="24"/>
            <w:szCs w:val="24"/>
          </w:rPr>
          <m:t>≈41.6</m:t>
        </m:r>
      </m:oMath>
      <w:r w:rsidR="004F1A8A">
        <w:rPr>
          <w:rFonts w:ascii="Times New Roman" w:eastAsia="Times New Roman" w:hAnsi="Times New Roman" w:cs="Times New Roman"/>
          <w:sz w:val="24"/>
          <w:szCs w:val="24"/>
        </w:rPr>
        <w:t xml:space="preserve"> years. </w:t>
      </w:r>
    </w:p>
    <w:p w14:paraId="3831E554" w14:textId="15E140CB" w:rsidR="006C0B88" w:rsidRDefault="004F1A8A"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we base </w:t>
      </w:r>
      <m:oMath>
        <m:sSub>
          <m:sSubPr>
            <m:ctrlPr>
              <w:rPr>
                <w:rFonts w:ascii="Times New Roman" w:eastAsia="Times New Roman" w:hAnsi="Times New Roman" w:cs="Times New Roman"/>
                <w:sz w:val="24"/>
                <w:szCs w:val="24"/>
              </w:rPr>
            </m:ctrlPr>
          </m:sSubPr>
          <m:e>
            <m:r>
              <w:rPr>
                <w:rFonts w:ascii="Cambria Math" w:hAnsi="Cambria Math"/>
              </w:rPr>
              <m:t>ϱ</m:t>
            </m:r>
          </m:e>
          <m:sub>
            <m:r>
              <w:rPr>
                <w:rFonts w:ascii="Times New Roman" w:eastAsia="Times New Roman" w:hAnsi="Times New Roman" w:cs="Times New Roman"/>
                <w:sz w:val="24"/>
                <w:szCs w:val="24"/>
              </w:rPr>
              <m:t>M</m:t>
            </m:r>
          </m:sub>
        </m:sSub>
      </m:oMath>
      <w:r>
        <w:rPr>
          <w:rFonts w:ascii="Times New Roman" w:eastAsia="Times New Roman" w:hAnsi="Times New Roman" w:cs="Times New Roman"/>
          <w:sz w:val="24"/>
          <w:szCs w:val="24"/>
        </w:rPr>
        <w:t xml:space="preserve"> on the highest prevalence between 20 to 24 years old </w:t>
      </w:r>
      <w:r w:rsidR="00D562AD">
        <w:rPr>
          <w:rFonts w:ascii="Times New Roman" w:eastAsia="Times New Roman" w:hAnsi="Times New Roman" w:cs="Times New Roman"/>
          <w:sz w:val="24"/>
          <w:szCs w:val="24"/>
        </w:rPr>
        <w:fldChar w:fldCharType="begin" w:fldLock="1"/>
      </w:r>
      <w:r w:rsidR="004C763C">
        <w:rPr>
          <w:rFonts w:ascii="Times New Roman" w:eastAsia="Times New Roman" w:hAnsi="Times New Roman" w:cs="Times New Roman"/>
          <w:sz w:val="24"/>
          <w:szCs w:val="24"/>
        </w:rPr>
        <w:instrText>ADDIN CSL_CITATION {"citationItems":[{"id":"ITEM-1","itemData":{"abstract":"Sexually transmitted infection (STI) incidence is on the rise in\nthe United States. The increase is especially pronounced in\nadolescents (15--24 years of age). Despite making up only a\nquarter of the population, adolescents account for approximately\n...","author":[{"dropping-particle":"","family":"Shannon","given":"C L","non-dropping-particle":"","parse-names":false,"suffix":""},{"dropping-particle":"","family":"Klausner","given":"J D","non-dropping-particle":"","parse-names":false,"suffix":""}],"container-title":"Curr. Opin. Pediatr.","id":"ITEM-1","issue":"1","issued":{"date-parts":[["2018","2"]]},"page":"137","publisher":"NIH Public Access","title":"The Growing Epidemic of Sexually Transmitted Infections in Adolescents: A Neglected Population","type":"article-journal","volume":"30"},"uris":["http://www.mendeley.com/documents/?uuid=7d20d08c-c76a-4e43-be21-29746569fa39"]}],"mendeley":{"formattedCitation":"[11]","plainTextFormattedCitation":"[11]","previouslyFormattedCitation":"[11]"},"properties":{"noteIndex":0},"schema":"https://github.com/citation-style-language/schema/raw/master/csl-citation.json"}</w:instrText>
      </w:r>
      <w:r w:rsidR="00D562AD">
        <w:rPr>
          <w:rFonts w:ascii="Times New Roman" w:eastAsia="Times New Roman" w:hAnsi="Times New Roman" w:cs="Times New Roman"/>
          <w:sz w:val="24"/>
          <w:szCs w:val="24"/>
        </w:rPr>
        <w:fldChar w:fldCharType="separate"/>
      </w:r>
      <w:r w:rsidR="00625EAA" w:rsidRPr="00625EAA">
        <w:rPr>
          <w:rFonts w:ascii="Times New Roman" w:eastAsia="Times New Roman" w:hAnsi="Times New Roman" w:cs="Times New Roman"/>
          <w:noProof/>
          <w:sz w:val="24"/>
          <w:szCs w:val="24"/>
        </w:rPr>
        <w:t>[11]</w:t>
      </w:r>
      <w:r w:rsidR="00D562A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Taking the average, it follows that the average age a male contracts chlamydial infection is 22 years. Thus, it follows that</w:t>
      </w:r>
    </w:p>
    <w:p w14:paraId="6D37AA1E" w14:textId="17F58100" w:rsidR="006C0B88" w:rsidRDefault="00000000">
      <w:pPr>
        <w:spacing w:line="240" w:lineRule="auto"/>
        <w:jc w:val="center"/>
        <w:rPr>
          <w:rFonts w:ascii="Times New Roman" w:eastAsia="Times New Roman" w:hAnsi="Times New Roman" w:cs="Times New Roman"/>
          <w:sz w:val="24"/>
          <w:szCs w:val="24"/>
        </w:rPr>
      </w:pPr>
      <m:oMath>
        <m:sSub>
          <m:sSubPr>
            <m:ctrlPr>
              <w:rPr>
                <w:rFonts w:ascii="Times New Roman" w:eastAsia="Times New Roman" w:hAnsi="Times New Roman" w:cs="Times New Roman"/>
                <w:sz w:val="24"/>
                <w:szCs w:val="24"/>
              </w:rPr>
            </m:ctrlPr>
          </m:sSubPr>
          <m:e>
            <m:r>
              <w:rPr>
                <w:rFonts w:ascii="Cambria Math" w:hAnsi="Cambria Math"/>
              </w:rPr>
              <m:t>ϱ</m:t>
            </m:r>
          </m:e>
          <m:sub>
            <m:r>
              <w:rPr>
                <w:rFonts w:ascii="Times New Roman" w:eastAsia="Times New Roman" w:hAnsi="Times New Roman" w:cs="Times New Roman"/>
                <w:sz w:val="24"/>
                <w:szCs w:val="24"/>
              </w:rPr>
              <m:t>M</m:t>
            </m:r>
          </m:sub>
        </m:sSub>
        <m:r>
          <w:rPr>
            <w:rFonts w:ascii="Times New Roman" w:eastAsia="Times New Roman" w:hAnsi="Times New Roman" w:cs="Times New Roman"/>
            <w:sz w:val="24"/>
            <w:szCs w:val="24"/>
          </w:rPr>
          <m:t>≈ 8.6</m:t>
        </m:r>
      </m:oMath>
      <w:r w:rsidR="004F1A8A">
        <w:rPr>
          <w:rFonts w:ascii="Times New Roman" w:eastAsia="Times New Roman" w:hAnsi="Times New Roman" w:cs="Times New Roman"/>
          <w:sz w:val="24"/>
          <w:szCs w:val="24"/>
        </w:rPr>
        <w:t xml:space="preserve"> years </w:t>
      </w:r>
      <w:r w:rsidR="00D562AD">
        <w:rPr>
          <w:rFonts w:ascii="Times New Roman" w:eastAsia="Times New Roman" w:hAnsi="Times New Roman" w:cs="Times New Roman"/>
          <w:sz w:val="24"/>
          <w:szCs w:val="24"/>
        </w:rPr>
        <w:t xml:space="preserve"> </w:t>
      </w:r>
      <w:r w:rsidR="00D562AD">
        <w:rPr>
          <w:rFonts w:ascii="Times New Roman" w:eastAsia="Times New Roman" w:hAnsi="Times New Roman" w:cs="Times New Roman"/>
          <w:sz w:val="24"/>
          <w:szCs w:val="24"/>
        </w:rPr>
        <w:fldChar w:fldCharType="begin" w:fldLock="1"/>
      </w:r>
      <w:r w:rsidR="004C763C">
        <w:rPr>
          <w:rFonts w:ascii="Times New Roman" w:eastAsia="Times New Roman" w:hAnsi="Times New Roman" w:cs="Times New Roman"/>
          <w:sz w:val="24"/>
          <w:szCs w:val="24"/>
        </w:rPr>
        <w:instrText>ADDIN CSL_CITATION {"citationItems":[{"id":"ITEM-1","itemData":{"abstract":"Sexually transmitted infection (STI) incidence is on the rise in\nthe United States. The increase is especially pronounced in\nadolescents (15--24 years of age). Despite making up only a\nquarter of the population, adolescents account for approximately\n...","author":[{"dropping-particle":"","family":"Shannon","given":"C L","non-dropping-particle":"","parse-names":false,"suffix":""},{"dropping-particle":"","family":"Klausner","given":"J D","non-dropping-particle":"","parse-names":false,"suffix":""}],"container-title":"Curr. Opin. Pediatr.","id":"ITEM-1","issue":"1","issued":{"date-parts":[["2018","2"]]},"page":"137","publisher":"NIH Public Access","title":"The Growing Epidemic of Sexually Transmitted Infections in Adolescents: A Neglected Population","type":"article-journal","volume":"30"},"uris":["http://www.mendeley.com/documents/?uuid=7d20d08c-c76a-4e43-be21-29746569fa39"]}],"mendeley":{"formattedCitation":"[11]","plainTextFormattedCitation":"[11]","previouslyFormattedCitation":"[11]"},"properties":{"noteIndex":0},"schema":"https://github.com/citation-style-language/schema/raw/master/csl-citation.json"}</w:instrText>
      </w:r>
      <w:r w:rsidR="00D562AD">
        <w:rPr>
          <w:rFonts w:ascii="Times New Roman" w:eastAsia="Times New Roman" w:hAnsi="Times New Roman" w:cs="Times New Roman"/>
          <w:sz w:val="24"/>
          <w:szCs w:val="24"/>
        </w:rPr>
        <w:fldChar w:fldCharType="separate"/>
      </w:r>
      <w:r w:rsidR="00625EAA" w:rsidRPr="00625EAA">
        <w:rPr>
          <w:rFonts w:ascii="Times New Roman" w:eastAsia="Times New Roman" w:hAnsi="Times New Roman" w:cs="Times New Roman"/>
          <w:noProof/>
          <w:sz w:val="24"/>
          <w:szCs w:val="24"/>
        </w:rPr>
        <w:t>[11]</w:t>
      </w:r>
      <w:r w:rsidR="00D562AD">
        <w:rPr>
          <w:rFonts w:ascii="Times New Roman" w:eastAsia="Times New Roman" w:hAnsi="Times New Roman" w:cs="Times New Roman"/>
          <w:sz w:val="24"/>
          <w:szCs w:val="24"/>
        </w:rPr>
        <w:fldChar w:fldCharType="end"/>
      </w:r>
      <w:r w:rsidR="004F1A8A">
        <w:rPr>
          <w:rFonts w:ascii="Times New Roman" w:eastAsia="Times New Roman" w:hAnsi="Times New Roman" w:cs="Times New Roman"/>
          <w:sz w:val="24"/>
          <w:szCs w:val="24"/>
        </w:rPr>
        <w:t xml:space="preserve">. </w:t>
      </w:r>
    </w:p>
    <w:p w14:paraId="0B86429A" w14:textId="77777777" w:rsidR="006C0B88" w:rsidRDefault="006C0B88">
      <w:pPr>
        <w:spacing w:line="240" w:lineRule="auto"/>
        <w:rPr>
          <w:rFonts w:ascii="Times New Roman" w:eastAsia="Times New Roman" w:hAnsi="Times New Roman" w:cs="Times New Roman"/>
          <w:sz w:val="24"/>
          <w:szCs w:val="24"/>
        </w:rPr>
      </w:pPr>
    </w:p>
    <w:p w14:paraId="38B5D19B" w14:textId="51CA3418" w:rsidR="006C0B88" w:rsidRDefault="004F1A8A"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w:t>
      </w:r>
      <m:oMath>
        <m:sSub>
          <m:sSubPr>
            <m:ctrlPr>
              <w:rPr>
                <w:rFonts w:ascii="Times New Roman" w:eastAsia="Times New Roman" w:hAnsi="Times New Roman" w:cs="Times New Roman"/>
                <w:sz w:val="24"/>
                <w:szCs w:val="24"/>
              </w:rPr>
            </m:ctrlPr>
          </m:sSubPr>
          <m:e>
            <m:r>
              <w:rPr>
                <w:rFonts w:ascii="Cambria Math" w:hAnsi="Cambria Math"/>
              </w:rPr>
              <m:t>ϑ</m:t>
            </m:r>
          </m:e>
          <m:sub>
            <m:r>
              <w:rPr>
                <w:rFonts w:ascii="Times New Roman" w:eastAsia="Times New Roman" w:hAnsi="Times New Roman" w:cs="Times New Roman"/>
                <w:sz w:val="24"/>
                <w:szCs w:val="24"/>
              </w:rPr>
              <m:t>ME</m:t>
            </m:r>
          </m:sub>
        </m:sSub>
      </m:oMath>
      <w:r>
        <w:rPr>
          <w:rFonts w:ascii="Times New Roman" w:eastAsia="Times New Roman" w:hAnsi="Times New Roman" w:cs="Times New Roman"/>
          <w:sz w:val="24"/>
          <w:szCs w:val="24"/>
        </w:rPr>
        <w:t xml:space="preserve">, we estimate the average time for a male asymptomatically infected with chlamydia to develop epididymo-orchitis. Based on the literature, 12.3% of infected men develop </w:t>
      </w:r>
      <w:proofErr w:type="spellStart"/>
      <w:r>
        <w:rPr>
          <w:rFonts w:ascii="Times New Roman" w:eastAsia="Times New Roman" w:hAnsi="Times New Roman" w:cs="Times New Roman"/>
          <w:sz w:val="24"/>
          <w:szCs w:val="24"/>
        </w:rPr>
        <w:t>epididymo</w:t>
      </w:r>
      <w:proofErr w:type="spellEnd"/>
      <w:r>
        <w:rPr>
          <w:rFonts w:ascii="Times New Roman" w:eastAsia="Times New Roman" w:hAnsi="Times New Roman" w:cs="Times New Roman"/>
          <w:sz w:val="24"/>
          <w:szCs w:val="24"/>
        </w:rPr>
        <w:t xml:space="preserve">-orchitis within a year </w:t>
      </w:r>
      <w:r w:rsidR="00D562AD">
        <w:rPr>
          <w:rFonts w:ascii="Times New Roman" w:eastAsia="Times New Roman" w:hAnsi="Times New Roman" w:cs="Times New Roman"/>
          <w:sz w:val="24"/>
          <w:szCs w:val="24"/>
        </w:rPr>
        <w:fldChar w:fldCharType="begin" w:fldLock="1"/>
      </w:r>
      <w:r w:rsidR="004C763C">
        <w:rPr>
          <w:rFonts w:ascii="Times New Roman" w:eastAsia="Times New Roman" w:hAnsi="Times New Roman" w:cs="Times New Roman"/>
          <w:sz w:val="24"/>
          <w:szCs w:val="24"/>
        </w:rPr>
        <w:instrText>ADDIN CSL_CITATION {"citationItems":[{"id":"ITEM-1","itemData":{"abstract":"IntroductionEpididymitis and orchitis are illnesses\ncharacterized by pain and inflammation of the epididymis and\ntesticle. They represent the most common causes of acute scrotal\npain in the outpatient setting. Epididymitis and orchitis have\nboth infectious ...","author":[{"dropping-particle":"","family":"Bonner","given":"Mason","non-dropping-particle":"","parse-names":false,"suffix":""},{"dropping-particle":"","family":"Sheele","given":"Johnathan M","non-dropping-particle":"","parse-names":false,"suffix":""},{"dropping-particle":"","family":"Cantillo-Campos","given":"Santiago","non-dropping-particle":"","parse-names":false,"suffix":""},{"dropping-particle":"","family":"Elkins","given":"Justin M","non-dropping-particle":"","parse-names":false,"suffix":""}],"container-title":"Cureus","id":"ITEM-1","issue":"6","issued":{"date-parts":[["2021","6"]]},"publisher":"Cureus Inc.","title":"A Descriptive Analysis of Men Diagnosed With Epididymitis, Orchitis, or Both in the Emergency Department","type":"article-journal","volume":"13"},"uris":["http://www.mendeley.com/documents/?uuid=73782723-b9d4-4e92-9f81-5be73d6c7d3b"]}],"mendeley":{"formattedCitation":"[12]","plainTextFormattedCitation":"[12]","previouslyFormattedCitation":"[12]"},"properties":{"noteIndex":0},"schema":"https://github.com/citation-style-language/schema/raw/master/csl-citation.json"}</w:instrText>
      </w:r>
      <w:r w:rsidR="00D562AD">
        <w:rPr>
          <w:rFonts w:ascii="Times New Roman" w:eastAsia="Times New Roman" w:hAnsi="Times New Roman" w:cs="Times New Roman"/>
          <w:sz w:val="24"/>
          <w:szCs w:val="24"/>
        </w:rPr>
        <w:fldChar w:fldCharType="separate"/>
      </w:r>
      <w:r w:rsidR="00625EAA" w:rsidRPr="00625EAA">
        <w:rPr>
          <w:rFonts w:ascii="Times New Roman" w:eastAsia="Times New Roman" w:hAnsi="Times New Roman" w:cs="Times New Roman"/>
          <w:noProof/>
          <w:sz w:val="24"/>
          <w:szCs w:val="24"/>
        </w:rPr>
        <w:t>[12]</w:t>
      </w:r>
      <w:r w:rsidR="00D562A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Assuming an exponential distribution, this would imply that</w:t>
      </w:r>
    </w:p>
    <w:p w14:paraId="323701F9" w14:textId="77777777" w:rsidR="006C0B88" w:rsidRDefault="004F1A8A">
      <w:pPr>
        <w:spacing w:line="240" w:lineRule="auto"/>
        <w:jc w:val="center"/>
        <w:rPr>
          <w:rFonts w:ascii="Times New Roman" w:eastAsia="Times New Roman" w:hAnsi="Times New Roman" w:cs="Times New Roman"/>
          <w:sz w:val="24"/>
          <w:szCs w:val="24"/>
        </w:rPr>
      </w:pPr>
      <m:oMathPara>
        <m:oMath>
          <m:r>
            <w:rPr>
              <w:rFonts w:ascii="Times New Roman" w:eastAsia="Times New Roman" w:hAnsi="Times New Roman" w:cs="Times New Roman"/>
              <w:sz w:val="24"/>
              <w:szCs w:val="24"/>
            </w:rPr>
            <m:t xml:space="preserve"> </m:t>
          </m:r>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e</m:t>
              </m:r>
            </m:e>
            <m:sup>
              <m:r>
                <w:rPr>
                  <w:rFonts w:ascii="Times New Roman" w:eastAsia="Times New Roman" w:hAnsi="Times New Roman" w:cs="Times New Roman"/>
                  <w:sz w:val="24"/>
                  <w:szCs w:val="24"/>
                </w:rPr>
                <m:t>-1.00x</m:t>
              </m:r>
            </m:sup>
          </m:sSup>
          <m:r>
            <w:rPr>
              <w:rFonts w:ascii="Times New Roman" w:eastAsia="Times New Roman" w:hAnsi="Times New Roman" w:cs="Times New Roman"/>
              <w:sz w:val="24"/>
              <w:szCs w:val="24"/>
            </w:rPr>
            <m:t xml:space="preserve"> = 0.877</m:t>
          </m:r>
        </m:oMath>
      </m:oMathPara>
    </w:p>
    <w:p w14:paraId="03537F0F" w14:textId="77777777" w:rsidR="006C0B88" w:rsidRDefault="004F1A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it follows that the rate of </w:t>
      </w:r>
      <w:proofErr w:type="spellStart"/>
      <w:r>
        <w:rPr>
          <w:rFonts w:ascii="Times New Roman" w:eastAsia="Times New Roman" w:hAnsi="Times New Roman" w:cs="Times New Roman"/>
          <w:sz w:val="24"/>
          <w:szCs w:val="24"/>
        </w:rPr>
        <w:t>epididymo</w:t>
      </w:r>
      <w:proofErr w:type="spellEnd"/>
      <w:r>
        <w:rPr>
          <w:rFonts w:ascii="Times New Roman" w:eastAsia="Times New Roman" w:hAnsi="Times New Roman" w:cs="Times New Roman"/>
          <w:sz w:val="24"/>
          <w:szCs w:val="24"/>
        </w:rPr>
        <w:t>-orchitis is</w:t>
      </w:r>
    </w:p>
    <w:p w14:paraId="353E0E82" w14:textId="77777777" w:rsidR="006C0B88" w:rsidRDefault="004F1A8A">
      <w:pPr>
        <w:spacing w:line="240" w:lineRule="auto"/>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x = 0.13124 /</m:t>
        </m:r>
      </m:oMath>
      <w:r>
        <w:rPr>
          <w:rFonts w:ascii="Times New Roman" w:eastAsia="Times New Roman" w:hAnsi="Times New Roman" w:cs="Times New Roman"/>
          <w:sz w:val="24"/>
          <w:szCs w:val="24"/>
        </w:rPr>
        <w:t>year.</w:t>
      </w:r>
    </w:p>
    <w:p w14:paraId="28BF6394" w14:textId="77777777" w:rsidR="006C0B88" w:rsidRDefault="006C0B88">
      <w:pPr>
        <w:spacing w:line="240" w:lineRule="auto"/>
        <w:rPr>
          <w:rFonts w:ascii="Times New Roman" w:eastAsia="Times New Roman" w:hAnsi="Times New Roman" w:cs="Times New Roman"/>
          <w:sz w:val="24"/>
          <w:szCs w:val="24"/>
        </w:rPr>
      </w:pPr>
    </w:p>
    <w:p w14:paraId="515BE0C8" w14:textId="77777777" w:rsidR="006C0B88" w:rsidRDefault="004F1A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w:t>
      </w:r>
      <m:oMath>
        <m:sSub>
          <m:sSubPr>
            <m:ctrlPr>
              <w:rPr>
                <w:rFonts w:ascii="Times New Roman" w:eastAsia="Times New Roman" w:hAnsi="Times New Roman" w:cs="Times New Roman"/>
                <w:sz w:val="24"/>
                <w:szCs w:val="24"/>
              </w:rPr>
            </m:ctrlPr>
          </m:sSubPr>
          <m:e>
            <m:r>
              <w:rPr>
                <w:rFonts w:ascii="Cambria Math" w:hAnsi="Cambria Math"/>
              </w:rPr>
              <m:t>ϑ</m:t>
            </m:r>
          </m:e>
          <m:sub>
            <m:r>
              <w:rPr>
                <w:rFonts w:ascii="Times New Roman" w:eastAsia="Times New Roman" w:hAnsi="Times New Roman" w:cs="Times New Roman"/>
                <w:sz w:val="24"/>
                <w:szCs w:val="24"/>
              </w:rPr>
              <m:t>ME</m:t>
            </m:r>
          </m:sub>
        </m:sSub>
      </m:oMath>
      <w:r>
        <w:rPr>
          <w:rFonts w:ascii="Times New Roman" w:eastAsia="Times New Roman" w:hAnsi="Times New Roman" w:cs="Times New Roman"/>
          <w:sz w:val="24"/>
          <w:szCs w:val="24"/>
        </w:rPr>
        <w:t>, it follows that</w:t>
      </w:r>
    </w:p>
    <w:p w14:paraId="4CCB4574" w14:textId="77777777" w:rsidR="006C0B88" w:rsidRDefault="00000000">
      <w:pPr>
        <w:spacing w:line="240" w:lineRule="auto"/>
        <w:jc w:val="center"/>
        <w:rPr>
          <w:rFonts w:ascii="Times New Roman" w:eastAsia="Times New Roman" w:hAnsi="Times New Roman" w:cs="Times New Roman"/>
          <w:sz w:val="24"/>
          <w:szCs w:val="24"/>
        </w:rPr>
      </w:pPr>
      <m:oMath>
        <m:sSub>
          <m:sSubPr>
            <m:ctrlPr>
              <w:rPr>
                <w:rFonts w:ascii="Times New Roman" w:eastAsia="Times New Roman" w:hAnsi="Times New Roman" w:cs="Times New Roman"/>
                <w:sz w:val="24"/>
                <w:szCs w:val="24"/>
              </w:rPr>
            </m:ctrlPr>
          </m:sSubPr>
          <m:e>
            <m:r>
              <w:rPr>
                <w:rFonts w:ascii="Cambria Math" w:hAnsi="Cambria Math"/>
              </w:rPr>
              <m:t>ϑ</m:t>
            </m:r>
          </m:e>
          <m:sub>
            <m:r>
              <w:rPr>
                <w:rFonts w:ascii="Times New Roman" w:eastAsia="Times New Roman" w:hAnsi="Times New Roman" w:cs="Times New Roman"/>
                <w:sz w:val="24"/>
                <w:szCs w:val="24"/>
              </w:rPr>
              <m:t xml:space="preserve">ME </m:t>
            </m:r>
          </m:sub>
        </m:sSub>
        <m:r>
          <w:rPr>
            <w:rFonts w:ascii="Times New Roman" w:eastAsia="Times New Roman" w:hAnsi="Times New Roman" w:cs="Times New Roman"/>
            <w:sz w:val="24"/>
            <w:szCs w:val="24"/>
          </w:rPr>
          <m:t>=</m:t>
        </m:r>
        <m:nary>
          <m:naryPr>
            <m:ctrlPr>
              <w:rPr>
                <w:rFonts w:ascii="Times New Roman" w:eastAsia="Times New Roman" w:hAnsi="Times New Roman" w:cs="Times New Roman"/>
                <w:sz w:val="24"/>
                <w:szCs w:val="24"/>
              </w:rPr>
            </m:ctrlPr>
          </m:naryPr>
          <m:sub>
            <m:r>
              <w:rPr>
                <w:rFonts w:ascii="Times New Roman" w:eastAsia="Times New Roman" w:hAnsi="Times New Roman" w:cs="Times New Roman"/>
                <w:sz w:val="24"/>
                <w:szCs w:val="24"/>
              </w:rPr>
              <m:t>0</m:t>
            </m:r>
          </m:sub>
          <m:sup>
            <m:r>
              <w:rPr>
                <w:rFonts w:ascii="Times New Roman" w:eastAsia="Times New Roman" w:hAnsi="Times New Roman" w:cs="Times New Roman"/>
                <w:sz w:val="24"/>
                <w:szCs w:val="24"/>
              </w:rPr>
              <m:t>∞</m:t>
            </m:r>
          </m:sup>
          <m:e>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e</m:t>
                </m:r>
              </m:e>
              <m:sup>
                <m:r>
                  <w:rPr>
                    <w:rFonts w:ascii="Times New Roman" w:eastAsia="Times New Roman" w:hAnsi="Times New Roman" w:cs="Times New Roman"/>
                    <w:sz w:val="24"/>
                    <w:szCs w:val="24"/>
                  </w:rPr>
                  <m:t>-0.13124t</m:t>
                </m:r>
              </m:sup>
            </m:sSup>
            <m:r>
              <w:rPr>
                <w:rFonts w:ascii="Times New Roman" w:eastAsia="Times New Roman" w:hAnsi="Times New Roman" w:cs="Times New Roman"/>
                <w:sz w:val="24"/>
                <w:szCs w:val="24"/>
              </w:rPr>
              <m:t>dt</m:t>
            </m:r>
          </m:e>
        </m:nary>
        <m:r>
          <w:rPr>
            <w:rFonts w:ascii="Times New Roman" w:eastAsia="Times New Roman" w:hAnsi="Times New Roman" w:cs="Times New Roman"/>
            <w:sz w:val="24"/>
            <w:szCs w:val="24"/>
          </w:rPr>
          <m:t xml:space="preserve">≈7.62 </m:t>
        </m:r>
      </m:oMath>
      <w:r w:rsidR="004F1A8A">
        <w:rPr>
          <w:rFonts w:ascii="Times New Roman" w:eastAsia="Times New Roman" w:hAnsi="Times New Roman" w:cs="Times New Roman"/>
          <w:sz w:val="24"/>
          <w:szCs w:val="24"/>
        </w:rPr>
        <w:t>years.</w:t>
      </w:r>
    </w:p>
    <w:p w14:paraId="2D344317" w14:textId="77777777" w:rsidR="006C0B88" w:rsidRDefault="004F1A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Substituting into (S2) yields </w:t>
      </w:r>
    </w:p>
    <w:p w14:paraId="48FE9BED" w14:textId="77777777" w:rsidR="006C0B88" w:rsidRDefault="00000000">
      <w:pPr>
        <w:spacing w:line="240" w:lineRule="auto"/>
        <w:jc w:val="center"/>
        <w:rPr>
          <w:rFonts w:ascii="Times New Roman" w:eastAsia="Times New Roman" w:hAnsi="Times New Roman" w:cs="Times New Roman"/>
          <w:sz w:val="24"/>
          <w:szCs w:val="24"/>
        </w:rPr>
      </w:pPr>
      <m:oMath>
        <m:sSub>
          <m:sSubPr>
            <m:ctrlPr>
              <w:rPr>
                <w:rFonts w:ascii="Times New Roman" w:eastAsia="Times New Roman" w:hAnsi="Times New Roman" w:cs="Times New Roman"/>
                <w:sz w:val="24"/>
                <w:szCs w:val="24"/>
              </w:rPr>
            </m:ctrlPr>
          </m:sSubPr>
          <m:e>
            <m:r>
              <w:rPr>
                <w:rFonts w:ascii="Cambria Math" w:hAnsi="Cambria Math"/>
              </w:rPr>
              <m:t>λ</m:t>
            </m:r>
          </m:e>
          <m:sub>
            <m:r>
              <w:rPr>
                <w:rFonts w:ascii="Times New Roman" w:eastAsia="Times New Roman" w:hAnsi="Times New Roman" w:cs="Times New Roman"/>
                <w:sz w:val="24"/>
                <w:szCs w:val="24"/>
              </w:rPr>
              <m:t>E</m:t>
            </m:r>
          </m:sub>
        </m:sSub>
        <m:r>
          <w:rPr>
            <w:rFonts w:ascii="Times New Roman" w:eastAsia="Times New Roman" w:hAnsi="Times New Roman" w:cs="Times New Roman"/>
            <w:sz w:val="24"/>
            <w:szCs w:val="24"/>
          </w:rPr>
          <m:t xml:space="preserve">≈ 25.38 </m:t>
        </m:r>
      </m:oMath>
      <w:r w:rsidR="004F1A8A">
        <w:rPr>
          <w:rFonts w:ascii="Times New Roman" w:eastAsia="Times New Roman" w:hAnsi="Times New Roman" w:cs="Times New Roman"/>
          <w:sz w:val="24"/>
          <w:szCs w:val="24"/>
        </w:rPr>
        <w:t>years.</w:t>
      </w:r>
    </w:p>
    <w:p w14:paraId="6AB0B361" w14:textId="77777777" w:rsidR="006C0B88" w:rsidRDefault="006C0B88">
      <w:pPr>
        <w:spacing w:line="240" w:lineRule="auto"/>
        <w:jc w:val="center"/>
        <w:rPr>
          <w:rFonts w:ascii="Times New Roman" w:eastAsia="Times New Roman" w:hAnsi="Times New Roman" w:cs="Times New Roman"/>
          <w:sz w:val="24"/>
          <w:szCs w:val="24"/>
        </w:rPr>
      </w:pPr>
    </w:p>
    <w:p w14:paraId="6C061E03" w14:textId="3BBBFE65" w:rsidR="00F000BC" w:rsidRDefault="00F000BC"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222222"/>
          <w:sz w:val="24"/>
          <w:szCs w:val="24"/>
          <w:highlight w:val="white"/>
        </w:rPr>
        <w:t xml:space="preserve">S.2.  Disability adjusted life-years. </w:t>
      </w:r>
      <w:r>
        <w:rPr>
          <w:rFonts w:ascii="Times New Roman" w:eastAsia="Times New Roman" w:hAnsi="Times New Roman" w:cs="Times New Roman"/>
          <w:color w:val="222222"/>
          <w:sz w:val="24"/>
          <w:szCs w:val="24"/>
          <w:highlight w:val="white"/>
        </w:rPr>
        <w:t xml:space="preserve">We quantify the health burden caused by chlamydia using the health metric Disability adjusted life-years (DALYs). Specifically, we calculate time-discounted DALYs through </w:t>
      </w:r>
      <w:r>
        <w:rPr>
          <w:rFonts w:ascii="Times New Roman" w:eastAsia="Times New Roman" w:hAnsi="Times New Roman" w:cs="Times New Roman"/>
          <w:sz w:val="24"/>
          <w:szCs w:val="24"/>
        </w:rPr>
        <w:t>years lived with disability (YLD) and the years of life lost (YLL):</w:t>
      </w:r>
    </w:p>
    <w:p w14:paraId="41BA3853" w14:textId="77777777" w:rsidR="00F000BC" w:rsidRDefault="00F000BC" w:rsidP="00F000BC">
      <w:pPr>
        <w:spacing w:line="240" w:lineRule="auto"/>
        <w:rPr>
          <w:rFonts w:ascii="Times New Roman" w:eastAsia="Times New Roman" w:hAnsi="Times New Roman" w:cs="Times New Roman"/>
          <w:sz w:val="24"/>
          <w:szCs w:val="24"/>
        </w:rPr>
      </w:pPr>
    </w:p>
    <w:p w14:paraId="200F9CE6" w14:textId="05A7AFCC" w:rsidR="00F000BC" w:rsidRDefault="00F000BC" w:rsidP="00F000BC">
      <w:pPr>
        <w:spacing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YLD=</m:t>
          </m:r>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1-ξ</m:t>
                  </m:r>
                </m:e>
              </m:d>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I</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I</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λ</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+ξ</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A</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A</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λ</m:t>
                  </m:r>
                </m:e>
                <m:sub>
                  <m:r>
                    <w:rPr>
                      <w:rFonts w:ascii="Cambria Math" w:eastAsia="Times New Roman" w:hAnsi="Cambria Math" w:cs="Times New Roman"/>
                      <w:sz w:val="24"/>
                      <w:szCs w:val="24"/>
                    </w:rPr>
                    <m:t>A</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M</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D</m:t>
                      </m:r>
                    </m:sub>
                  </m:sSub>
                </m:e>
              </m:d>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M</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λ</m:t>
                  </m:r>
                </m:e>
                <m:sub>
                  <m:r>
                    <w:rPr>
                      <w:rFonts w:ascii="Cambria Math" w:eastAsia="Times New Roman" w:hAnsi="Cambria Math" w:cs="Times New Roman"/>
                      <w:sz w:val="24"/>
                      <w:szCs w:val="24"/>
                    </w:rPr>
                    <m:t>M</m:t>
                  </m:r>
                </m:sub>
              </m:sSub>
              <m:r>
                <w:rPr>
                  <w:rFonts w:ascii="Cambria Math" w:eastAsia="Times New Roman" w:hAnsi="Cambria Math" w:cs="Times New Roman"/>
                  <w:sz w:val="24"/>
                  <w:szCs w:val="24"/>
                </w:rPr>
                <m:t>+</m:t>
              </m:r>
              <m:r>
                <w:rPr>
                  <w:rFonts w:ascii="Cambria Math" w:hAnsi="Cambria Math"/>
                </w:rPr>
                <m:t>τ</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M</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D</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ρ</m:t>
                      </m:r>
                    </m:e>
                    <m:sub>
                      <m:r>
                        <w:rPr>
                          <w:rFonts w:ascii="Cambria Math" w:eastAsia="Times New Roman" w:hAnsi="Times New Roman" w:cs="Times New Roman"/>
                          <w:sz w:val="24"/>
                          <w:szCs w:val="24"/>
                        </w:rPr>
                        <m:t>Deat</m:t>
                      </m:r>
                      <m:r>
                        <w:rPr>
                          <w:rFonts w:ascii="Cambria Math" w:eastAsia="Times New Roman" w:hAnsi="Times New Roman" w:cs="Times New Roman"/>
                          <w:sz w:val="24"/>
                          <w:szCs w:val="24"/>
                        </w:rPr>
                        <m:t>h</m:t>
                      </m:r>
                    </m:sub>
                  </m:sSub>
                </m:e>
              </m:d>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D</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λ</m:t>
                  </m:r>
                </m:e>
                <m:sub>
                  <m:r>
                    <w:rPr>
                      <w:rFonts w:ascii="Cambria Math" w:eastAsia="Times New Roman" w:hAnsi="Cambria Math" w:cs="Times New Roman"/>
                      <w:sz w:val="24"/>
                      <w:szCs w:val="24"/>
                    </w:rPr>
                    <m:t>D</m:t>
                  </m:r>
                </m:sub>
              </m:sSub>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r>
                    <w:rPr>
                      <w:rFonts w:ascii="Cambria Math" w:hAnsi="Cambria Math"/>
                    </w:rPr>
                    <m:t>τ</m:t>
                  </m:r>
                </m:e>
              </m:d>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E</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E</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λ</m:t>
                  </m:r>
                </m:e>
                <m:sub>
                  <m:r>
                    <w:rPr>
                      <w:rFonts w:ascii="Cambria Math" w:eastAsia="Times New Roman" w:hAnsi="Cambria Math" w:cs="Times New Roman"/>
                      <w:sz w:val="24"/>
                      <w:szCs w:val="24"/>
                    </w:rPr>
                    <m:t>E</m:t>
                  </m:r>
                </m:sub>
              </m:sSub>
            </m:e>
          </m:d>
          <m:r>
            <w:rPr>
              <w:rFonts w:ascii="Cambria Math" w:eastAsia="Times New Roman" w:hAnsi="Cambria Math" w:cs="Times New Roman"/>
              <w:sz w:val="24"/>
              <w:szCs w:val="24"/>
            </w:rPr>
            <m:t>⋅</m:t>
          </m:r>
          <m:nary>
            <m:naryP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5</m:t>
              </m:r>
            </m:sup>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β</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m:t>
                          </m:r>
                        </m:e>
                        <m:sub>
                          <m:r>
                            <w:rPr>
                              <w:rFonts w:ascii="Cambria Math" w:eastAsia="Times New Roman" w:hAnsi="Cambria Math" w:cs="Times New Roman"/>
                              <w:sz w:val="24"/>
                              <w:szCs w:val="24"/>
                            </w:rPr>
                            <m:t>A</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m:t>
                          </m:r>
                        </m:e>
                        <m:sub>
                          <m:r>
                            <w:rPr>
                              <w:rFonts w:ascii="Cambria Math" w:eastAsia="Times New Roman" w:hAnsi="Cambria Math" w:cs="Times New Roman"/>
                              <w:sz w:val="24"/>
                              <w:szCs w:val="24"/>
                            </w:rPr>
                            <m:t>S</m:t>
                          </m:r>
                        </m:sub>
                      </m:sSub>
                    </m:e>
                  </m:d>
                  <m:r>
                    <w:rPr>
                      <w:rFonts w:ascii="Cambria Math" w:eastAsia="Times New Roman" w:hAnsi="Cambria Math" w:cs="Times New Roman"/>
                      <w:sz w:val="24"/>
                      <w:szCs w:val="24"/>
                    </w:rPr>
                    <m:t>S</m:t>
                  </m:r>
                </m:num>
                <m:den>
                  <m:r>
                    <w:rPr>
                      <w:rFonts w:ascii="Cambria Math" w:eastAsia="Times New Roman" w:hAnsi="Cambria Math" w:cs="Times New Roman"/>
                      <w:sz w:val="24"/>
                      <w:szCs w:val="24"/>
                    </w:rPr>
                    <m:t>N</m:t>
                  </m:r>
                </m:den>
              </m:f>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0.03</m:t>
                      </m:r>
                    </m:num>
                    <m:den>
                      <m:r>
                        <w:rPr>
                          <w:rFonts w:ascii="Cambria Math" w:eastAsia="Times New Roman" w:hAnsi="Cambria Math" w:cs="Times New Roman"/>
                          <w:sz w:val="24"/>
                          <w:szCs w:val="24"/>
                        </w:rPr>
                        <m:t>365</m:t>
                      </m:r>
                    </m:den>
                  </m:f>
                  <m:r>
                    <w:rPr>
                      <w:rFonts w:ascii="Cambria Math" w:eastAsia="Times New Roman" w:hAnsi="Cambria Math" w:cs="Times New Roman"/>
                      <w:sz w:val="24"/>
                      <w:szCs w:val="24"/>
                    </w:rPr>
                    <m:t>t</m:t>
                  </m:r>
                </m:sup>
              </m:sSup>
              <m:r>
                <w:rPr>
                  <w:rFonts w:ascii="Cambria Math" w:eastAsia="Times New Roman" w:hAnsi="Cambria Math" w:cs="Times New Roman"/>
                  <w:sz w:val="24"/>
                  <w:szCs w:val="24"/>
                </w:rPr>
                <m:t>dt</m:t>
              </m:r>
            </m:e>
          </m:nary>
        </m:oMath>
      </m:oMathPara>
    </w:p>
    <w:p w14:paraId="1202E7BE" w14:textId="77777777" w:rsidR="00F000BC" w:rsidRDefault="00F000BC" w:rsidP="00F000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p>
    <w:p w14:paraId="148122BE" w14:textId="5BA11E0A" w:rsidR="00F000BC" w:rsidRPr="00F956B3" w:rsidRDefault="00F000BC" w:rsidP="00F000BC">
      <w:pPr>
        <w:spacing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YLL=τ</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M</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D</m:t>
              </m:r>
            </m:sub>
          </m:sSub>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ρ</m:t>
              </m:r>
            </m:e>
            <m:sub>
              <m:r>
                <w:rPr>
                  <w:rFonts w:ascii="Cambria Math" w:eastAsia="Times New Roman" w:hAnsi="Times New Roman" w:cs="Times New Roman"/>
                  <w:sz w:val="24"/>
                  <w:szCs w:val="24"/>
                </w:rPr>
                <m:t>Deat</m:t>
              </m:r>
              <m:r>
                <w:rPr>
                  <w:rFonts w:ascii="Cambria Math" w:eastAsia="Times New Roman" w:hAnsi="Times New Roman" w:cs="Times New Roman"/>
                  <w:sz w:val="24"/>
                  <w:szCs w:val="24"/>
                </w:rPr>
                <m:t>h</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λ</m:t>
              </m:r>
            </m:e>
            <m:sub>
              <m:r>
                <w:rPr>
                  <w:rFonts w:ascii="Cambria Math" w:eastAsia="Times New Roman" w:hAnsi="Cambria Math" w:cs="Times New Roman"/>
                  <w:sz w:val="24"/>
                  <w:szCs w:val="24"/>
                </w:rPr>
                <m:t>Death</m:t>
              </m:r>
            </m:sub>
          </m:sSub>
          <m:r>
            <w:rPr>
              <w:rFonts w:ascii="Cambria Math" w:eastAsia="Times New Roman" w:hAnsi="Cambria Math" w:cs="Times New Roman"/>
              <w:sz w:val="24"/>
              <w:szCs w:val="24"/>
            </w:rPr>
            <m:t>⋅</m:t>
          </m:r>
          <m:nary>
            <m:naryP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5</m:t>
              </m:r>
            </m:sup>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β</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A+I</m:t>
                      </m:r>
                    </m:e>
                  </m:d>
                  <m:r>
                    <w:rPr>
                      <w:rFonts w:ascii="Cambria Math" w:eastAsia="Times New Roman" w:hAnsi="Cambria Math" w:cs="Times New Roman"/>
                      <w:sz w:val="24"/>
                      <w:szCs w:val="24"/>
                    </w:rPr>
                    <m:t>S</m:t>
                  </m:r>
                </m:num>
                <m:den>
                  <m:r>
                    <w:rPr>
                      <w:rFonts w:ascii="Cambria Math" w:eastAsia="Times New Roman" w:hAnsi="Cambria Math" w:cs="Times New Roman"/>
                      <w:sz w:val="24"/>
                      <w:szCs w:val="24"/>
                    </w:rPr>
                    <m:t>N</m:t>
                  </m:r>
                </m:den>
              </m:f>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0.03</m:t>
                      </m:r>
                    </m:num>
                    <m:den>
                      <m:r>
                        <w:rPr>
                          <w:rFonts w:ascii="Cambria Math" w:eastAsia="Times New Roman" w:hAnsi="Cambria Math" w:cs="Times New Roman"/>
                          <w:sz w:val="24"/>
                          <w:szCs w:val="24"/>
                        </w:rPr>
                        <m:t>365</m:t>
                      </m:r>
                    </m:den>
                  </m:f>
                  <m:r>
                    <w:rPr>
                      <w:rFonts w:ascii="Cambria Math" w:eastAsia="Times New Roman" w:hAnsi="Cambria Math" w:cs="Times New Roman"/>
                      <w:sz w:val="24"/>
                      <w:szCs w:val="24"/>
                    </w:rPr>
                    <m:t>t</m:t>
                  </m:r>
                </m:sup>
              </m:sSup>
              <m:r>
                <w:rPr>
                  <w:rFonts w:ascii="Cambria Math" w:eastAsia="Times New Roman" w:hAnsi="Cambria Math" w:cs="Times New Roman"/>
                  <w:sz w:val="24"/>
                  <w:szCs w:val="24"/>
                </w:rPr>
                <m:t>dt</m:t>
              </m:r>
            </m:e>
          </m:nary>
          <m:r>
            <w:rPr>
              <w:rFonts w:ascii="Cambria Math" w:eastAsia="Times New Roman" w:hAnsi="Cambria Math" w:cs="Times New Roman"/>
              <w:sz w:val="24"/>
              <w:szCs w:val="24"/>
            </w:rPr>
            <m:t>.</m:t>
          </m:r>
        </m:oMath>
      </m:oMathPara>
    </w:p>
    <w:p w14:paraId="391E87C6" w14:textId="02026119" w:rsidR="00F000BC" w:rsidRDefault="00F000BC"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ρ</m:t>
            </m:r>
          </m:e>
          <m:sub>
            <m:r>
              <w:rPr>
                <w:rFonts w:ascii="Cambria Math" w:eastAsia="Times New Roman" w:hAnsi="Cambria Math" w:cs="Times New Roman"/>
                <w:sz w:val="24"/>
                <w:szCs w:val="24"/>
              </w:rPr>
              <m:t>k</m:t>
            </m:r>
          </m:sub>
        </m:sSub>
      </m:oMath>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k</m:t>
            </m:r>
          </m:sub>
        </m:sSub>
      </m:oMath>
      <w:r>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λ</m:t>
            </m:r>
          </m:e>
          <m:sub>
            <m:r>
              <w:rPr>
                <w:rFonts w:ascii="Cambria Math" w:eastAsia="Times New Roman" w:hAnsi="Cambria Math" w:cs="Times New Roman"/>
                <w:sz w:val="24"/>
                <w:szCs w:val="24"/>
              </w:rPr>
              <m:t>k</m:t>
            </m:r>
          </m:sub>
        </m:sSub>
      </m:oMath>
      <w:r>
        <w:rPr>
          <w:rFonts w:ascii="Times New Roman" w:eastAsia="Times New Roman" w:hAnsi="Times New Roman" w:cs="Times New Roman"/>
          <w:sz w:val="24"/>
          <w:szCs w:val="24"/>
        </w:rPr>
        <w:t xml:space="preserve"> are the proportion, DALY weight, and average duration of the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k</m:t>
            </m:r>
          </m:e>
          <m:sup>
            <m:r>
              <w:rPr>
                <w:rFonts w:ascii="Cambria Math" w:eastAsia="Times New Roman" w:hAnsi="Cambria Math" w:cs="Times New Roman"/>
                <w:sz w:val="24"/>
                <w:szCs w:val="24"/>
              </w:rPr>
              <m:t>th</m:t>
            </m:r>
          </m:sup>
        </m:sSup>
      </m:oMath>
      <w:r>
        <w:rPr>
          <w:rFonts w:ascii="Times New Roman" w:eastAsia="Times New Roman" w:hAnsi="Times New Roman" w:cs="Times New Roman"/>
          <w:sz w:val="24"/>
          <w:szCs w:val="24"/>
        </w:rPr>
        <w:t xml:space="preserve"> outcome associated to chlamydia infection, as outlined in Table 1, and </w:t>
      </w:r>
      <m:oMath>
        <m:r>
          <w:rPr>
            <w:rFonts w:ascii="Cambria Math" w:eastAsia="Times New Roman" w:hAnsi="Cambria Math" w:cs="Times New Roman"/>
            <w:sz w:val="24"/>
            <w:szCs w:val="24"/>
          </w:rPr>
          <m:t>τ</m:t>
        </m:r>
      </m:oMath>
      <w:r>
        <w:rPr>
          <w:rFonts w:ascii="Times New Roman" w:eastAsia="Times New Roman" w:hAnsi="Times New Roman" w:cs="Times New Roman"/>
          <w:sz w:val="24"/>
          <w:szCs w:val="24"/>
        </w:rPr>
        <w:t xml:space="preserve"> is the proportion of chlamydial infections held by women. It follows that the total DALYs for the</w:t>
      </w:r>
      <m:oMath>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i</m:t>
            </m:r>
          </m:e>
          <m:sup>
            <m:r>
              <w:rPr>
                <w:rFonts w:ascii="Cambria Math" w:eastAsia="Times New Roman" w:hAnsi="Cambria Math" w:cs="Times New Roman"/>
                <w:sz w:val="24"/>
                <w:szCs w:val="24"/>
              </w:rPr>
              <m:t>th</m:t>
            </m:r>
          </m:sup>
        </m:sSup>
      </m:oMath>
      <w:r>
        <w:rPr>
          <w:rFonts w:ascii="Times New Roman" w:eastAsia="Times New Roman" w:hAnsi="Times New Roman" w:cs="Times New Roman"/>
          <w:sz w:val="24"/>
          <w:szCs w:val="24"/>
        </w:rPr>
        <w:t xml:space="preserve"> scenario is</w:t>
      </w:r>
    </w:p>
    <w:p w14:paraId="4CB60F73" w14:textId="77777777" w:rsidR="00F000BC" w:rsidRDefault="00F000BC" w:rsidP="00F000BC">
      <w:pPr>
        <w:spacing w:line="240" w:lineRule="auto"/>
        <w:rPr>
          <w:rFonts w:ascii="Times New Roman" w:eastAsia="Times New Roman" w:hAnsi="Times New Roman" w:cs="Times New Roman"/>
          <w:color w:val="222222"/>
          <w:sz w:val="24"/>
          <w:szCs w:val="24"/>
          <w:highlight w:val="white"/>
        </w:rPr>
      </w:pPr>
    </w:p>
    <w:p w14:paraId="048569CD" w14:textId="54FED71E" w:rsidR="00F000BC" w:rsidRPr="00F000BC" w:rsidRDefault="00F000BC" w:rsidP="00F000BC">
      <w:pPr>
        <w:spacing w:line="240" w:lineRule="auto"/>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Total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DALYs</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=YLL+YLD.</m:t>
          </m:r>
        </m:oMath>
      </m:oMathPara>
    </w:p>
    <w:p w14:paraId="6E5D4100" w14:textId="77777777" w:rsidR="00F000BC" w:rsidRDefault="00F000BC" w:rsidP="00F000BC">
      <w:pPr>
        <w:spacing w:line="240" w:lineRule="auto"/>
        <w:rPr>
          <w:rFonts w:ascii="Times New Roman" w:eastAsia="Times New Roman" w:hAnsi="Times New Roman" w:cs="Times New Roman"/>
          <w:sz w:val="24"/>
          <w:szCs w:val="24"/>
        </w:rPr>
      </w:pPr>
    </w:p>
    <w:p w14:paraId="11230DDB" w14:textId="1BD3C207" w:rsidR="00F000BC" w:rsidRDefault="00F000BC"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DALYs averted from the</w:t>
      </w:r>
      <m:oMath>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i</m:t>
            </m:r>
          </m:e>
          <m:sup>
            <m:r>
              <w:rPr>
                <w:rFonts w:ascii="Cambria Math" w:eastAsia="Times New Roman" w:hAnsi="Cambria Math" w:cs="Times New Roman"/>
                <w:sz w:val="24"/>
                <w:szCs w:val="24"/>
              </w:rPr>
              <m:t>th</m:t>
            </m:r>
          </m:sup>
        </m:sSup>
      </m:oMath>
      <w:r>
        <w:rPr>
          <w:rFonts w:ascii="Times New Roman" w:eastAsia="Times New Roman" w:hAnsi="Times New Roman" w:cs="Times New Roman"/>
          <w:sz w:val="24"/>
          <w:szCs w:val="24"/>
        </w:rPr>
        <w:t xml:space="preserve"> scenario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then determined by subtracting the total DALYS of a scenario from the baseline:</w:t>
      </w:r>
    </w:p>
    <w:p w14:paraId="7E2DF18B" w14:textId="4398697E" w:rsidR="00F000BC" w:rsidRDefault="00F000BC" w:rsidP="00F000BC">
      <w:pPr>
        <w:spacing w:line="240" w:lineRule="auto"/>
        <w:rPr>
          <w:rFonts w:ascii="Times New Roman" w:eastAsia="Times New Roman" w:hAnsi="Times New Roman" w:cs="Times New Roman"/>
          <w:sz w:val="24"/>
          <w:szCs w:val="24"/>
        </w:rPr>
      </w:pPr>
    </w:p>
    <w:p w14:paraId="4913D453" w14:textId="44B16F0D" w:rsidR="00F000BC" w:rsidRDefault="00F000BC" w:rsidP="00F000BC">
      <w:pPr>
        <w:spacing w:line="240" w:lineRule="auto"/>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DALYs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averted</m:t>
              </m:r>
            </m:e>
            <m:sub>
              <m:r>
                <w:rPr>
                  <w:rFonts w:ascii="Cambria Math" w:eastAsia="Times New Roman" w:hAnsi="Cambria Math" w:cs="Times New Roman"/>
                  <w:sz w:val="24"/>
                  <w:szCs w:val="24"/>
                </w:rPr>
                <m:t>i</m:t>
              </m:r>
            </m:sub>
          </m:sSub>
          <m:r>
            <m:rPr>
              <m:sty m:val="p"/>
            </m:rPr>
            <w:rPr>
              <w:rFonts w:ascii="Cambria Math" w:eastAsia="Times New Roman" w:hAnsi="Cambria Math" w:cs="Times New Roman"/>
              <w:sz w:val="24"/>
              <w:szCs w:val="24"/>
            </w:rPr>
            <m:t xml:space="preserve">=Total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DALYs</m:t>
              </m:r>
            </m:e>
            <m:sub>
              <m:r>
                <w:rPr>
                  <w:rFonts w:ascii="Cambria Math" w:eastAsia="Times New Roman" w:hAnsi="Cambria Math" w:cs="Times New Roman"/>
                  <w:sz w:val="24"/>
                  <w:szCs w:val="24"/>
                </w:rPr>
                <m:t>Baseline</m:t>
              </m:r>
            </m:sub>
          </m:sSub>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 xml:space="preserve">Total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DALYs</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oMath>
      </m:oMathPara>
    </w:p>
    <w:p w14:paraId="17883B59" w14:textId="77777777" w:rsidR="00F000BC" w:rsidRDefault="00F000BC" w:rsidP="00F000BC">
      <w:pPr>
        <w:spacing w:line="240" w:lineRule="auto"/>
        <w:rPr>
          <w:rFonts w:ascii="Times New Roman" w:eastAsia="Times New Roman" w:hAnsi="Times New Roman" w:cs="Times New Roman"/>
          <w:sz w:val="24"/>
          <w:szCs w:val="24"/>
        </w:rPr>
      </w:pPr>
    </w:p>
    <w:p w14:paraId="7367B134" w14:textId="77777777" w:rsidR="00F000BC" w:rsidRDefault="00F000BC" w:rsidP="00271540">
      <w:pPr>
        <w:spacing w:line="240" w:lineRule="auto"/>
        <w:rPr>
          <w:rFonts w:ascii="Times New Roman" w:eastAsia="Times New Roman" w:hAnsi="Times New Roman" w:cs="Times New Roman"/>
          <w:b/>
          <w:color w:val="222222"/>
          <w:sz w:val="24"/>
          <w:szCs w:val="24"/>
          <w:highlight w:val="white"/>
        </w:rPr>
      </w:pPr>
    </w:p>
    <w:p w14:paraId="214B6EDD" w14:textId="2CB9D8F2" w:rsidR="00271540" w:rsidRPr="00CE7BCF" w:rsidRDefault="004F1A8A" w:rsidP="006A5D62">
      <w:pPr>
        <w:spacing w:line="240" w:lineRule="auto"/>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S.</w:t>
      </w:r>
      <w:r w:rsidR="00F000BC">
        <w:rPr>
          <w:rFonts w:ascii="Times New Roman" w:eastAsia="Times New Roman" w:hAnsi="Times New Roman" w:cs="Times New Roman"/>
          <w:b/>
          <w:color w:val="222222"/>
          <w:sz w:val="24"/>
          <w:szCs w:val="24"/>
          <w:highlight w:val="white"/>
        </w:rPr>
        <w:t>3</w:t>
      </w:r>
      <w:r>
        <w:rPr>
          <w:rFonts w:ascii="Times New Roman" w:eastAsia="Times New Roman" w:hAnsi="Times New Roman" w:cs="Times New Roman"/>
          <w:b/>
          <w:color w:val="222222"/>
          <w:sz w:val="24"/>
          <w:szCs w:val="24"/>
          <w:highlight w:val="white"/>
        </w:rPr>
        <w:t xml:space="preserve"> </w:t>
      </w:r>
      <w:r w:rsidR="00AE3A84">
        <w:rPr>
          <w:rFonts w:ascii="Times New Roman" w:eastAsia="Times New Roman" w:hAnsi="Times New Roman" w:cs="Times New Roman"/>
          <w:b/>
          <w:color w:val="222222"/>
          <w:sz w:val="24"/>
          <w:szCs w:val="24"/>
          <w:highlight w:val="white"/>
        </w:rPr>
        <w:t>A class of d</w:t>
      </w:r>
      <w:r>
        <w:rPr>
          <w:rFonts w:ascii="Times New Roman" w:eastAsia="Times New Roman" w:hAnsi="Times New Roman" w:cs="Times New Roman"/>
          <w:b/>
          <w:color w:val="222222"/>
          <w:sz w:val="24"/>
          <w:szCs w:val="24"/>
          <w:highlight w:val="white"/>
        </w:rPr>
        <w:t>istributions with periodic hazard rate</w:t>
      </w:r>
      <w:r w:rsidR="00CE7BCF">
        <w:rPr>
          <w:rFonts w:ascii="Times New Roman" w:eastAsia="Times New Roman" w:hAnsi="Times New Roman" w:cs="Times New Roman"/>
          <w:b/>
          <w:color w:val="222222"/>
          <w:sz w:val="24"/>
          <w:szCs w:val="24"/>
          <w:highlight w:val="white"/>
        </w:rPr>
        <w:t xml:space="preserve">. </w:t>
      </w:r>
      <w:r w:rsidR="00271540">
        <w:rPr>
          <w:rFonts w:ascii="Times New Roman" w:eastAsia="Times New Roman" w:hAnsi="Times New Roman" w:cs="Times New Roman"/>
          <w:color w:val="222222"/>
          <w:sz w:val="24"/>
          <w:szCs w:val="24"/>
          <w:highlight w:val="white"/>
        </w:rPr>
        <w:t xml:space="preserve">The distribution for our model’s infectious period is based on a extending the </w:t>
      </w:r>
      <w:r w:rsidR="00AF6583">
        <w:rPr>
          <w:rFonts w:ascii="Times New Roman" w:eastAsia="Times New Roman" w:hAnsi="Times New Roman" w:cs="Times New Roman"/>
          <w:color w:val="222222"/>
          <w:sz w:val="24"/>
          <w:szCs w:val="24"/>
          <w:highlight w:val="white"/>
        </w:rPr>
        <w:t>P</w:t>
      </w:r>
      <w:r w:rsidR="00271540">
        <w:rPr>
          <w:rFonts w:ascii="Times New Roman" w:eastAsia="Times New Roman" w:hAnsi="Times New Roman" w:cs="Times New Roman"/>
          <w:sz w:val="24"/>
          <w:szCs w:val="24"/>
        </w:rPr>
        <w:t>robability density function</w:t>
      </w:r>
      <w:r w:rsidR="00AF6583">
        <w:rPr>
          <w:rFonts w:ascii="Times New Roman" w:eastAsia="Times New Roman" w:hAnsi="Times New Roman" w:cs="Times New Roman"/>
          <w:sz w:val="24"/>
          <w:szCs w:val="24"/>
        </w:rPr>
        <w:t xml:space="preserve"> (</w:t>
      </w:r>
      <w:r w:rsidR="00AF6583">
        <w:rPr>
          <w:rFonts w:ascii="Times New Roman" w:eastAsia="Times New Roman" w:hAnsi="Times New Roman" w:cs="Times New Roman"/>
          <w:color w:val="222222"/>
          <w:sz w:val="24"/>
          <w:szCs w:val="24"/>
          <w:highlight w:val="white"/>
        </w:rPr>
        <w:t xml:space="preserve">PDF) </w:t>
      </w:r>
      <w:r w:rsidR="004C763C">
        <w:rPr>
          <w:rFonts w:ascii="Times New Roman" w:eastAsia="Times New Roman" w:hAnsi="Times New Roman" w:cs="Times New Roman"/>
          <w:color w:val="222222"/>
          <w:sz w:val="24"/>
          <w:szCs w:val="24"/>
          <w:highlight w:val="white"/>
        </w:rPr>
        <w:fldChar w:fldCharType="begin" w:fldLock="1"/>
      </w:r>
      <w:r w:rsidR="00F80E9C">
        <w:rPr>
          <w:rFonts w:ascii="Times New Roman" w:eastAsia="Times New Roman" w:hAnsi="Times New Roman" w:cs="Times New Roman"/>
          <w:color w:val="222222"/>
          <w:sz w:val="24"/>
          <w:szCs w:val="24"/>
          <w:highlight w:val="white"/>
        </w:rPr>
        <w:instrText>ADDIN CSL_CITATION {"citationItems":[{"id":"ITEM-1","itemData":{"abstract":"In this paper, we introduce a new three parameter lifetime\ndistribution for modelling lifetime data. Among its interesting\nproperties, it has the feature of possessing a periodic hazard\nrate function. Some of its mathematical properties are studied,\nincluding moments, moment generating function, mean deviations\nand order statistics. The estimation of its parameter is\ninvestigated using the maximum-likelihood estimation. A\nreal-life data set is considered to illustrate the usefulness\nand the applicability of the proposed distribution.","author":[{"dropping-particle":"","family":"Bakouch","given":"Hassan S","non-dropping-particle":"","parse-names":false,"suffix":""},{"dropping-particle":"","family":"Chesneau","given":"Christophe","non-dropping-particle":"","parse-names":false,"suffix":""},{"dropping-particle":"","family":"Leao","given":"Jeremias","non-dropping-particle":"","parse-names":false,"suffix":""}],"container-title":"J. Stat. Comput. Simul.","id":"ITEM-1","issue":"11","issued":{"date-parts":[["2018","7"]]},"page":"2048-2065","publisher":"Informa UK Limited","title":"A new lifetime model with a periodic hazard rate and an application","type":"article-journal","volume":"88"},"uris":["http://www.mendeley.com/documents/?uuid=db03ca9a-c68c-4acb-ba06-d7ba684f8a08"]}],"mendeley":{"formattedCitation":"[13]","plainTextFormattedCitation":"[13]","previouslyFormattedCitation":"[13]"},"properties":{"noteIndex":0},"schema":"https://github.com/citation-style-language/schema/raw/master/csl-citation.json"}</w:instrText>
      </w:r>
      <w:r w:rsidR="004C763C">
        <w:rPr>
          <w:rFonts w:ascii="Times New Roman" w:eastAsia="Times New Roman" w:hAnsi="Times New Roman" w:cs="Times New Roman"/>
          <w:color w:val="222222"/>
          <w:sz w:val="24"/>
          <w:szCs w:val="24"/>
          <w:highlight w:val="white"/>
        </w:rPr>
        <w:fldChar w:fldCharType="separate"/>
      </w:r>
      <w:r w:rsidR="004C763C" w:rsidRPr="004C763C">
        <w:rPr>
          <w:rFonts w:ascii="Times New Roman" w:eastAsia="Times New Roman" w:hAnsi="Times New Roman" w:cs="Times New Roman"/>
          <w:noProof/>
          <w:color w:val="222222"/>
          <w:sz w:val="24"/>
          <w:szCs w:val="24"/>
          <w:highlight w:val="white"/>
        </w:rPr>
        <w:t>[13]</w:t>
      </w:r>
      <w:r w:rsidR="004C763C">
        <w:rPr>
          <w:rFonts w:ascii="Times New Roman" w:eastAsia="Times New Roman" w:hAnsi="Times New Roman" w:cs="Times New Roman"/>
          <w:color w:val="222222"/>
          <w:sz w:val="24"/>
          <w:szCs w:val="24"/>
          <w:highlight w:val="white"/>
        </w:rPr>
        <w:fldChar w:fldCharType="end"/>
      </w:r>
    </w:p>
    <w:p w14:paraId="65E8C609" w14:textId="77777777" w:rsidR="00AF6583" w:rsidRDefault="00AF6583" w:rsidP="00271540">
      <w:pPr>
        <w:spacing w:line="240" w:lineRule="auto"/>
        <w:rPr>
          <w:rFonts w:ascii="Times New Roman" w:eastAsia="Times New Roman" w:hAnsi="Times New Roman" w:cs="Times New Roman"/>
          <w:color w:val="222222"/>
          <w:sz w:val="24"/>
          <w:szCs w:val="24"/>
          <w:highlight w:val="white"/>
        </w:rPr>
      </w:pPr>
    </w:p>
    <w:p w14:paraId="2E02387D" w14:textId="4C91C9DC" w:rsidR="00AF6583" w:rsidRPr="0053143F" w:rsidRDefault="00AF6583" w:rsidP="00271540">
      <w:pPr>
        <w:spacing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ρ</m:t>
                  </m:r>
                </m:den>
              </m:f>
              <m:r>
                <w:rPr>
                  <w:rFonts w:ascii="Cambria Math" w:eastAsia="Times New Roman" w:hAnsi="Cambria Math" w:cs="Times New Roman"/>
                  <w:sz w:val="24"/>
                  <w:szCs w:val="24"/>
                </w:rPr>
                <m:t>-</m:t>
              </m:r>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ρα</m:t>
                  </m:r>
                </m:num>
                <m:den>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w</m:t>
                      </m:r>
                    </m:e>
                    <m:sup>
                      <m:r>
                        <w:rPr>
                          <w:rFonts w:ascii="Cambria Math" w:eastAsia="Times New Roman" w:hAnsi="Cambria Math" w:cs="Times New Roman"/>
                          <w:sz w:val="24"/>
                          <w:szCs w:val="24"/>
                        </w:rPr>
                        <m:t>2</m:t>
                      </m:r>
                    </m:sup>
                  </m:sSup>
                </m:den>
              </m:f>
            </m:den>
          </m:f>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1-α</m:t>
              </m:r>
              <m:func>
                <m:funcPr>
                  <m:ctrlPr>
                    <w:rPr>
                      <w:rFonts w:ascii="Cambria Math" w:eastAsia="Times New Roman" w:hAnsi="Cambria Math" w:cs="Times New Roman"/>
                      <w:i/>
                      <w:iCs/>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wt</m:t>
                      </m:r>
                    </m:e>
                  </m:d>
                </m:e>
              </m:func>
            </m:e>
          </m:d>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-ρt</m:t>
              </m:r>
            </m:sup>
          </m:sSup>
          <m:r>
            <w:rPr>
              <w:rFonts w:ascii="Cambria Math" w:eastAsia="Times New Roman" w:hAnsi="Cambria Math" w:cs="Times New Roman"/>
              <w:sz w:val="24"/>
              <w:szCs w:val="24"/>
            </w:rPr>
            <m:t>,</m:t>
          </m:r>
        </m:oMath>
      </m:oMathPara>
    </w:p>
    <w:p w14:paraId="0FF9ECA5" w14:textId="77777777" w:rsidR="0053143F" w:rsidRPr="00AF6583" w:rsidRDefault="0053143F" w:rsidP="00271540">
      <w:pPr>
        <w:spacing w:line="240" w:lineRule="auto"/>
        <w:rPr>
          <w:rFonts w:ascii="Times New Roman" w:eastAsia="Times New Roman" w:hAnsi="Times New Roman" w:cs="Times New Roman"/>
          <w:iCs/>
          <w:sz w:val="24"/>
          <w:szCs w:val="24"/>
        </w:rPr>
      </w:pPr>
    </w:p>
    <w:p w14:paraId="263DD87F" w14:textId="77777777" w:rsidR="00AF6583" w:rsidRPr="00271540" w:rsidRDefault="00AF6583" w:rsidP="00271540">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where </w:t>
      </w:r>
      <m:oMath>
        <m:r>
          <w:rPr>
            <w:rFonts w:ascii="Cambria Math" w:eastAsia="Times New Roman" w:hAnsi="Cambria Math" w:cs="Times New Roman"/>
            <w:sz w:val="24"/>
            <w:szCs w:val="24"/>
          </w:rPr>
          <m:t>α∈</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-1,1</m:t>
            </m:r>
          </m:e>
        </m:d>
      </m:oMath>
      <w:r>
        <w:rPr>
          <w:rFonts w:ascii="Times New Roman" w:eastAsia="Times New Roman" w:hAnsi="Times New Roman" w:cs="Times New Roman"/>
          <w:color w:val="222222"/>
          <w:sz w:val="24"/>
          <w:szCs w:val="24"/>
          <w:highlight w:val="white"/>
        </w:rPr>
        <w:t>,</w:t>
      </w:r>
      <w:r w:rsidR="002E7DA4">
        <w:rPr>
          <w:rFonts w:ascii="Times New Roman" w:eastAsia="Times New Roman" w:hAnsi="Times New Roman" w:cs="Times New Roman"/>
          <w:color w:val="222222"/>
          <w:sz w:val="24"/>
          <w:szCs w:val="24"/>
          <w:highlight w:val="white"/>
        </w:rPr>
        <w:t xml:space="preserve"> </w:t>
      </w:r>
      <m:oMath>
        <m:r>
          <w:rPr>
            <w:rFonts w:ascii="Cambria Math" w:eastAsia="Times New Roman" w:hAnsi="Cambria Math" w:cs="Times New Roman"/>
            <w:sz w:val="24"/>
            <w:szCs w:val="24"/>
          </w:rPr>
          <m:t>ρ&gt;0</m:t>
        </m:r>
      </m:oMath>
      <w:r w:rsidR="002E7DA4">
        <w:rPr>
          <w:rFonts w:ascii="Times New Roman" w:eastAsia="Times New Roman" w:hAnsi="Times New Roman" w:cs="Times New Roman"/>
          <w:iCs/>
          <w:sz w:val="24"/>
          <w:szCs w:val="24"/>
        </w:rPr>
        <w:t>,</w:t>
      </w:r>
      <w:r>
        <w:rPr>
          <w:rFonts w:ascii="Times New Roman" w:eastAsia="Times New Roman" w:hAnsi="Times New Roman" w:cs="Times New Roman"/>
          <w:color w:val="222222"/>
          <w:sz w:val="24"/>
          <w:szCs w:val="24"/>
          <w:highlight w:val="white"/>
        </w:rPr>
        <w:t xml:space="preserve"> </w:t>
      </w:r>
      <w:r w:rsidR="002E7DA4">
        <w:rPr>
          <w:rFonts w:ascii="Times New Roman" w:eastAsia="Times New Roman" w:hAnsi="Times New Roman" w:cs="Times New Roman"/>
          <w:color w:val="222222"/>
          <w:sz w:val="24"/>
          <w:szCs w:val="24"/>
          <w:highlight w:val="white"/>
        </w:rPr>
        <w:t xml:space="preserve">and </w:t>
      </w:r>
      <m:oMath>
        <m:r>
          <w:rPr>
            <w:rFonts w:ascii="Cambria Math" w:eastAsia="Times New Roman" w:hAnsi="Cambria Math" w:cs="Times New Roman"/>
            <w:sz w:val="24"/>
            <w:szCs w:val="24"/>
          </w:rPr>
          <m:t>w≥0,</m:t>
        </m:r>
      </m:oMath>
      <w:r>
        <w:rPr>
          <w:rFonts w:ascii="Times New Roman" w:eastAsia="Times New Roman" w:hAnsi="Times New Roman" w:cs="Times New Roman"/>
          <w:color w:val="222222"/>
          <w:sz w:val="24"/>
          <w:szCs w:val="24"/>
          <w:highlight w:val="white"/>
        </w:rPr>
        <w:t xml:space="preserve"> to that of a Fourier cosine series:</w:t>
      </w:r>
    </w:p>
    <w:p w14:paraId="2DA745BF" w14:textId="77777777" w:rsidR="00271540" w:rsidRPr="00F16D6E" w:rsidRDefault="00271540" w:rsidP="00271540">
      <w:pPr>
        <w:spacing w:line="240" w:lineRule="auto"/>
        <w:rPr>
          <w:rFonts w:ascii="Times New Roman" w:eastAsia="Times New Roman" w:hAnsi="Times New Roman" w:cs="Times New Roman"/>
          <w:iCs/>
          <w:sz w:val="24"/>
          <w:szCs w:val="24"/>
        </w:rPr>
      </w:pPr>
      <m:oMathPara>
        <m:oMath>
          <m:r>
            <w:rPr>
              <w:rFonts w:ascii="Cambria Math" w:eastAsia="Times New Roman" w:hAnsi="Cambria Math" w:cs="Times New Roman"/>
              <w:sz w:val="24"/>
              <w:szCs w:val="24"/>
            </w:rPr>
            <m:t>f</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ρ</m:t>
                  </m:r>
                </m:den>
              </m:f>
              <m:r>
                <w:rPr>
                  <w:rFonts w:ascii="Cambria Math" w:eastAsia="Times New Roman" w:hAnsi="Cambria Math" w:cs="Times New Roman"/>
                  <w:sz w:val="24"/>
                  <w:szCs w:val="24"/>
                </w:rPr>
                <m:t>-</m:t>
              </m:r>
              <m:nary>
                <m:naryPr>
                  <m:chr m:val="∑"/>
                  <m:ctrlPr>
                    <w:rPr>
                      <w:rFonts w:ascii="Cambria Math" w:eastAsia="Times New Roman" w:hAnsi="Cambria Math" w:cs="Times New Roman"/>
                      <w:i/>
                      <w:iCs/>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ρ</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α</m:t>
                          </m:r>
                        </m:e>
                        <m:sub>
                          <m:r>
                            <w:rPr>
                              <w:rFonts w:ascii="Cambria Math" w:eastAsia="Times New Roman" w:hAnsi="Cambria Math" w:cs="Times New Roman"/>
                              <w:sz w:val="24"/>
                              <w:szCs w:val="24"/>
                            </w:rPr>
                            <m:t>i</m:t>
                          </m:r>
                        </m:sub>
                      </m:sSub>
                    </m:num>
                    <m:den>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iCs/>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den>
                  </m:f>
                </m:e>
              </m:nary>
            </m:den>
          </m:f>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1-</m:t>
              </m:r>
              <m:nary>
                <m:naryPr>
                  <m:chr m:val="∑"/>
                  <m:ctrlPr>
                    <w:rPr>
                      <w:rFonts w:ascii="Cambria Math" w:eastAsia="Times New Roman" w:hAnsi="Cambria Math" w:cs="Times New Roman"/>
                      <w:i/>
                      <w:iCs/>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α</m:t>
                      </m:r>
                    </m:e>
                    <m:sub>
                      <m:r>
                        <w:rPr>
                          <w:rFonts w:ascii="Cambria Math" w:eastAsia="Times New Roman" w:hAnsi="Cambria Math" w:cs="Times New Roman"/>
                          <w:sz w:val="24"/>
                          <w:szCs w:val="24"/>
                        </w:rPr>
                        <m:t>i</m:t>
                      </m:r>
                    </m:sub>
                  </m:sSub>
                  <m:func>
                    <m:funcPr>
                      <m:ctrlPr>
                        <w:rPr>
                          <w:rFonts w:ascii="Cambria Math" w:eastAsia="Times New Roman" w:hAnsi="Cambria Math" w:cs="Times New Roman"/>
                          <w:i/>
                          <w:iCs/>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iCs/>
                              <w:sz w:val="24"/>
                              <w:szCs w:val="24"/>
                            </w:rPr>
                          </m:ctrlPr>
                        </m:dPr>
                        <m:e>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t</m:t>
                          </m:r>
                        </m:e>
                      </m:d>
                    </m:e>
                  </m:func>
                </m:e>
              </m:nary>
            </m:e>
          </m:d>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-ρt</m:t>
              </m:r>
            </m:sup>
          </m:sSup>
          <m:r>
            <w:rPr>
              <w:rFonts w:ascii="Cambria Math" w:eastAsia="Times New Roman" w:hAnsi="Cambria Math" w:cs="Times New Roman"/>
              <w:sz w:val="24"/>
              <w:szCs w:val="24"/>
            </w:rPr>
            <m:t>,</m:t>
          </m:r>
        </m:oMath>
      </m:oMathPara>
    </w:p>
    <w:p w14:paraId="052B806A" w14:textId="77777777" w:rsidR="00AF6583" w:rsidRDefault="00AF6583" w:rsidP="00271540">
      <w:pPr>
        <w:spacing w:line="240" w:lineRule="auto"/>
        <w:rPr>
          <w:rFonts w:ascii="Times New Roman" w:eastAsia="Times New Roman" w:hAnsi="Times New Roman" w:cs="Times New Roman"/>
          <w:sz w:val="24"/>
          <w:szCs w:val="24"/>
        </w:rPr>
      </w:pPr>
    </w:p>
    <w:p w14:paraId="70EA15AE" w14:textId="77777777" w:rsidR="00AF6583" w:rsidRPr="00AF6583" w:rsidRDefault="00AF6583" w:rsidP="0027154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m:oMath>
        <m:r>
          <w:rPr>
            <w:rFonts w:ascii="Cambria Math" w:hAnsi="Cambria Math"/>
          </w:rPr>
          <m:t>ρ</m:t>
        </m:r>
        <m:r>
          <w:rPr>
            <w:rFonts w:ascii="Times New Roman" w:eastAsia="Times New Roman" w:hAnsi="Times New Roman" w:cs="Times New Roman"/>
            <w:sz w:val="24"/>
            <w:szCs w:val="24"/>
          </w:rPr>
          <m:t xml:space="preserve">&gt;0, </m:t>
        </m:r>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a</m:t>
            </m:r>
          </m:e>
          <m:sub>
            <m:r>
              <w:rPr>
                <w:rFonts w:ascii="Times New Roman" w:eastAsia="Times New Roman" w:hAnsi="Times New Roman" w:cs="Times New Roman"/>
                <w:sz w:val="24"/>
                <w:szCs w:val="24"/>
              </w:rPr>
              <m:t>i</m:t>
            </m:r>
          </m:sub>
        </m:sSub>
        <m:r>
          <w:rPr>
            <w:rFonts w:ascii="Times New Roman" w:eastAsia="Times New Roman" w:hAnsi="Times New Roman" w:cs="Times New Roman"/>
            <w:sz w:val="24"/>
            <w:szCs w:val="24"/>
          </w:rPr>
          <m:t>∈</m:t>
        </m:r>
        <m:d>
          <m:dPr>
            <m:ctrlPr>
              <w:rPr>
                <w:rFonts w:ascii="Cambria Math" w:eastAsia="Times New Roman" w:hAnsi="Cambria Math" w:cs="Times New Roman"/>
                <w:i/>
                <w:sz w:val="24"/>
                <w:szCs w:val="24"/>
              </w:rPr>
            </m:ctrlPr>
          </m:dPr>
          <m:e>
            <m:r>
              <w:rPr>
                <w:rFonts w:ascii="Times New Roman" w:eastAsia="Times New Roman" w:hAnsi="Times New Roman" w:cs="Times New Roman"/>
                <w:sz w:val="24"/>
                <w:szCs w:val="24"/>
              </w:rPr>
              <m:t>-</m:t>
            </m:r>
            <m:r>
              <m:rPr>
                <m:sty m:val="p"/>
              </m:rPr>
              <w:rPr>
                <w:rFonts w:ascii="Cambria Math" w:eastAsia="Times New Roman" w:hAnsi="Cambria Math" w:cs="Times New Roman"/>
                <w:sz w:val="24"/>
                <w:szCs w:val="24"/>
              </w:rPr>
              <m:t>1,1</m:t>
            </m:r>
          </m:e>
        </m:d>
        <m:r>
          <w:rPr>
            <w:rFonts w:ascii="Times New Roman" w:eastAsia="Times New Roman" w:hAnsi="Times New Roman" w:cs="Times New Roman"/>
            <w:sz w:val="24"/>
            <w:szCs w:val="24"/>
          </w:rPr>
          <m:t>,</m:t>
        </m:r>
      </m:oMath>
      <w:r>
        <w:rPr>
          <w:rFonts w:ascii="Times New Roman" w:eastAsia="Times New Roman" w:hAnsi="Times New Roman" w:cs="Times New Roman"/>
          <w:sz w:val="24"/>
          <w:szCs w:val="24"/>
        </w:rPr>
        <w:t xml:space="preserve"> and </w:t>
      </w:r>
      <m:oMath>
        <m:nary>
          <m:naryPr>
            <m:chr m:val="∑"/>
            <m:ctrlPr>
              <w:rPr>
                <w:rFonts w:ascii="Times New Roman" w:eastAsia="Times New Roman" w:hAnsi="Times New Roman" w:cs="Times New Roman"/>
                <w:sz w:val="24"/>
                <w:szCs w:val="24"/>
              </w:rPr>
            </m:ctrlPr>
          </m:naryPr>
          <m:sub>
            <m:r>
              <w:rPr>
                <w:rFonts w:ascii="Times New Roman" w:eastAsia="Times New Roman" w:hAnsi="Times New Roman" w:cs="Times New Roman"/>
                <w:sz w:val="24"/>
                <w:szCs w:val="24"/>
              </w:rPr>
              <m:t>i=1</m:t>
            </m:r>
          </m:sub>
          <m:sup>
            <m:r>
              <w:rPr>
                <w:rFonts w:ascii="Times New Roman" w:eastAsia="Times New Roman" w:hAnsi="Times New Roman" w:cs="Times New Roman"/>
                <w:sz w:val="24"/>
                <w:szCs w:val="24"/>
              </w:rPr>
              <m:t>N</m:t>
            </m:r>
          </m:sup>
          <m:e>
            <m:d>
              <m:dPr>
                <m:begChr m:val="|"/>
                <m:endChr m:val="|"/>
                <m:ctrlPr>
                  <w:rPr>
                    <w:rFonts w:ascii="Cambria Math" w:eastAsia="Times New Roman" w:hAnsi="Cambria Math" w:cs="Times New Roman"/>
                    <w:i/>
                    <w:sz w:val="24"/>
                    <w:szCs w:val="24"/>
                  </w:rPr>
                </m:ctrlPr>
              </m:dPr>
              <m:e>
                <m:sSub>
                  <m:sSubPr>
                    <m:ctrlPr>
                      <w:rPr>
                        <w:rFonts w:ascii="Times New Roman" w:eastAsia="Times New Roman" w:hAnsi="Times New Roman" w:cs="Times New Roman"/>
                        <w:sz w:val="24"/>
                        <w:szCs w:val="24"/>
                      </w:rPr>
                    </m:ctrlPr>
                  </m:sSubPr>
                  <m:e>
                    <m:r>
                      <w:rPr>
                        <w:rFonts w:ascii="Times New Roman" w:eastAsia="Times New Roman" w:hAnsi="Times New Roman" w:cs="Times New Roman"/>
                        <w:sz w:val="24"/>
                        <w:szCs w:val="24"/>
                      </w:rPr>
                      <m:t>a</m:t>
                    </m:r>
                  </m:e>
                  <m:sub>
                    <m:r>
                      <w:rPr>
                        <w:rFonts w:ascii="Times New Roman" w:eastAsia="Times New Roman" w:hAnsi="Times New Roman" w:cs="Times New Roman"/>
                        <w:sz w:val="24"/>
                        <w:szCs w:val="24"/>
                      </w:rPr>
                      <m:t>i</m:t>
                    </m:r>
                  </m:sub>
                </m:sSub>
              </m:e>
            </m:d>
            <m:r>
              <w:rPr>
                <w:rFonts w:ascii="Times New Roman" w:eastAsia="Times New Roman" w:hAnsi="Times New Roman" w:cs="Times New Roman"/>
                <w:sz w:val="24"/>
                <w:szCs w:val="24"/>
              </w:rPr>
              <m:t>&lt;</m:t>
            </m:r>
            <m:r>
              <m:rPr>
                <m:sty m:val="p"/>
              </m:rPr>
              <w:rPr>
                <w:rFonts w:ascii="Cambria Math" w:eastAsia="Times New Roman" w:hAnsi="Cambria Math" w:cs="Times New Roman"/>
                <w:sz w:val="24"/>
                <w:szCs w:val="24"/>
              </w:rPr>
              <m:t>1</m:t>
            </m:r>
          </m:e>
        </m:nary>
        <m:r>
          <w:rPr>
            <w:rFonts w:ascii="Times New Roman" w:eastAsia="Times New Roman" w:hAnsi="Times New Roman" w:cs="Times New Roman"/>
            <w:sz w:val="24"/>
            <w:szCs w:val="24"/>
          </w:rPr>
          <m:t xml:space="preserve">. </m:t>
        </m:r>
      </m:oMath>
    </w:p>
    <w:p w14:paraId="5F4EB6BC" w14:textId="77777777" w:rsidR="00AF6583" w:rsidRDefault="00AF6583" w:rsidP="00271540">
      <w:pPr>
        <w:spacing w:line="240" w:lineRule="auto"/>
        <w:rPr>
          <w:rFonts w:ascii="Times New Roman" w:eastAsia="Times New Roman" w:hAnsi="Times New Roman" w:cs="Times New Roman"/>
          <w:sz w:val="24"/>
          <w:szCs w:val="24"/>
        </w:rPr>
      </w:pPr>
    </w:p>
    <w:p w14:paraId="69C53451" w14:textId="77777777" w:rsidR="00271540" w:rsidRPr="00AF6583" w:rsidRDefault="00AF6583" w:rsidP="006A5D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distribution exhibits several convenient properties, including a closed-form Cumulative distribution function (CDF)</w:t>
      </w:r>
    </w:p>
    <w:p w14:paraId="4D750874" w14:textId="77777777" w:rsidR="00F16D6E" w:rsidRDefault="00F16D6E">
      <w:pPr>
        <w:spacing w:line="240" w:lineRule="auto"/>
        <w:rPr>
          <w:rFonts w:ascii="Times New Roman" w:eastAsia="Times New Roman" w:hAnsi="Times New Roman" w:cs="Times New Roman"/>
          <w:sz w:val="24"/>
          <w:szCs w:val="24"/>
        </w:rPr>
      </w:pPr>
    </w:p>
    <w:p w14:paraId="1DD21BBD" w14:textId="77777777" w:rsidR="00F16D6E" w:rsidRDefault="00AF6583">
      <w:pPr>
        <w:spacing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ρ</m:t>
                  </m:r>
                </m:den>
              </m:f>
              <m:r>
                <w:rPr>
                  <w:rFonts w:ascii="Cambria Math" w:eastAsia="Times New Roman" w:hAnsi="Cambria Math" w:cs="Times New Roman"/>
                  <w:sz w:val="24"/>
                  <w:szCs w:val="24"/>
                </w:rPr>
                <m:t>-</m:t>
              </m:r>
              <m:nary>
                <m:naryPr>
                  <m:chr m:val="∑"/>
                  <m:ctrlPr>
                    <w:rPr>
                      <w:rFonts w:ascii="Cambria Math" w:eastAsia="Times New Roman" w:hAnsi="Cambria Math" w:cs="Times New Roman"/>
                      <w:i/>
                      <w:iCs/>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ρ</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α</m:t>
                          </m:r>
                        </m:e>
                        <m:sub>
                          <m:r>
                            <w:rPr>
                              <w:rFonts w:ascii="Cambria Math" w:eastAsia="Times New Roman" w:hAnsi="Cambria Math" w:cs="Times New Roman"/>
                              <w:sz w:val="24"/>
                              <w:szCs w:val="24"/>
                            </w:rPr>
                            <m:t>i</m:t>
                          </m:r>
                        </m:sub>
                      </m:sSub>
                    </m:num>
                    <m:den>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iCs/>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den>
                  </m:f>
                </m:e>
              </m:nary>
            </m:den>
          </m:f>
          <m:d>
            <m:dPr>
              <m:ctrlPr>
                <w:rPr>
                  <w:rFonts w:ascii="Cambria Math" w:eastAsia="Times New Roman" w:hAnsi="Cambria Math" w:cs="Times New Roman"/>
                  <w:i/>
                  <w:iCs/>
                  <w:sz w:val="24"/>
                  <w:szCs w:val="24"/>
                </w:rPr>
              </m:ctrlPr>
            </m:dPr>
            <m:e>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ρ</m:t>
                  </m:r>
                </m:den>
              </m:f>
              <m:r>
                <w:rPr>
                  <w:rFonts w:ascii="Cambria Math" w:eastAsia="Times New Roman" w:hAnsi="Cambria Math" w:cs="Times New Roman"/>
                  <w:sz w:val="24"/>
                  <w:szCs w:val="24"/>
                </w:rPr>
                <m:t>-</m:t>
              </m:r>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ρ</m:t>
                  </m:r>
                </m:den>
              </m:f>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-ρt</m:t>
                  </m:r>
                </m:sup>
              </m:sSup>
              <m:r>
                <w:rPr>
                  <w:rFonts w:ascii="Cambria Math" w:eastAsia="Times New Roman" w:hAnsi="Cambria Math" w:cs="Times New Roman"/>
                  <w:sz w:val="24"/>
                  <w:szCs w:val="24"/>
                </w:rPr>
                <m:t>-</m:t>
              </m:r>
              <m:nary>
                <m:naryPr>
                  <m:chr m:val="∑"/>
                  <m:ctrlPr>
                    <w:rPr>
                      <w:rFonts w:ascii="Cambria Math" w:eastAsia="Times New Roman" w:hAnsi="Cambria Math" w:cs="Times New Roman"/>
                      <w:i/>
                      <w:iCs/>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f>
                    <m:fPr>
                      <m:ctrlPr>
                        <w:rPr>
                          <w:rFonts w:ascii="Cambria Math" w:eastAsia="Times New Roman" w:hAnsi="Cambria Math" w:cs="Times New Roman"/>
                          <w:i/>
                          <w:iCs/>
                          <w:sz w:val="24"/>
                          <w:szCs w:val="24"/>
                        </w:rPr>
                      </m:ctrlPr>
                    </m:fPr>
                    <m:num>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α</m:t>
                          </m:r>
                        </m:e>
                        <m:sub>
                          <m:r>
                            <w:rPr>
                              <w:rFonts w:ascii="Cambria Math" w:eastAsia="Times New Roman" w:hAnsi="Cambria Math" w:cs="Times New Roman"/>
                              <w:sz w:val="24"/>
                              <w:szCs w:val="24"/>
                            </w:rPr>
                            <m:t>i</m:t>
                          </m:r>
                        </m:sub>
                      </m:sSub>
                    </m:num>
                    <m:den>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iCs/>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den>
                  </m:f>
                </m:e>
              </m:nary>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ρ-</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ρ</m:t>
                      </m:r>
                      <m:func>
                        <m:funcPr>
                          <m:ctrlPr>
                            <w:rPr>
                              <w:rFonts w:ascii="Cambria Math" w:eastAsia="Times New Roman" w:hAnsi="Cambria Math" w:cs="Times New Roman"/>
                              <w:i/>
                              <w:iCs/>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iCs/>
                                  <w:sz w:val="24"/>
                                  <w:szCs w:val="24"/>
                                </w:rPr>
                              </m:ctrlPr>
                            </m:dPr>
                            <m:e>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t</m:t>
                              </m:r>
                            </m:e>
                          </m:d>
                          <m:r>
                            <w:rPr>
                              <w:rFonts w:ascii="Cambria Math" w:eastAsia="Times New Roman" w:hAnsi="Cambria Math" w:cs="Times New Roman"/>
                              <w:sz w:val="24"/>
                              <w:szCs w:val="24"/>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func>
                            <m:funcPr>
                              <m:ctrlPr>
                                <w:rPr>
                                  <w:rFonts w:ascii="Cambria Math" w:eastAsia="Times New Roman" w:hAnsi="Cambria Math" w:cs="Times New Roman"/>
                                  <w:i/>
                                  <w:iCs/>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iCs/>
                                      <w:sz w:val="24"/>
                                      <w:szCs w:val="24"/>
                                    </w:rPr>
                                  </m:ctrlPr>
                                </m:dPr>
                                <m:e>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t</m:t>
                                  </m:r>
                                </m:e>
                              </m:d>
                            </m:e>
                          </m:func>
                        </m:e>
                      </m:func>
                    </m:e>
                  </m:d>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-ρt</m:t>
                      </m:r>
                    </m:sup>
                  </m:sSup>
                </m:e>
              </m:d>
              <m:r>
                <w:rPr>
                  <w:rFonts w:ascii="Cambria Math" w:eastAsia="Times New Roman" w:hAnsi="Cambria Math" w:cs="Times New Roman"/>
                  <w:sz w:val="24"/>
                  <w:szCs w:val="24"/>
                </w:rPr>
                <m:t xml:space="preserve"> </m:t>
              </m:r>
            </m:e>
          </m:d>
          <m:r>
            <w:rPr>
              <w:rFonts w:ascii="Cambria Math" w:eastAsia="Times New Roman" w:hAnsi="Cambria Math" w:cs="Times New Roman"/>
              <w:sz w:val="24"/>
              <w:szCs w:val="24"/>
            </w:rPr>
            <m:t>.</m:t>
          </m:r>
        </m:oMath>
      </m:oMathPara>
    </w:p>
    <w:p w14:paraId="207EF415" w14:textId="77777777" w:rsidR="00AF6583" w:rsidRDefault="00AF6583" w:rsidP="00AF65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also has a closed-form (and periodic) mean residual waiting-time</w:t>
      </w:r>
    </w:p>
    <w:p w14:paraId="41669BFA" w14:textId="77777777" w:rsidR="00AF6583" w:rsidRDefault="00AF6583" w:rsidP="00AF6583">
      <w:pPr>
        <w:spacing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e>
                      </m:d>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-2ρ</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t</m:t>
                              </m:r>
                            </m:e>
                          </m:d>
                        </m:e>
                      </m:func>
                    </m:num>
                    <m:den>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e>
                          </m:d>
                        </m:e>
                        <m:sup>
                          <m:r>
                            <w:rPr>
                              <w:rFonts w:ascii="Cambria Math" w:eastAsia="Times New Roman" w:hAnsi="Cambria Math" w:cs="Times New Roman"/>
                              <w:sz w:val="24"/>
                              <w:szCs w:val="24"/>
                            </w:rPr>
                            <m:t>2</m:t>
                          </m:r>
                        </m:sup>
                      </m:sSup>
                    </m:den>
                  </m:f>
                </m:e>
              </m:nary>
            </m:num>
            <m:den>
              <m:r>
                <w:rPr>
                  <w:rFonts w:ascii="Cambria Math" w:eastAsia="Times New Roman" w:hAnsi="Cambria Math" w:cs="Times New Roman"/>
                  <w:sz w:val="24"/>
                  <w:szCs w:val="24"/>
                </w:rPr>
                <m:t>ρ-</m:t>
              </m:r>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ρ</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ji</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t</m:t>
                                  </m:r>
                                </m:e>
                              </m:d>
                            </m:e>
                          </m:func>
                        </m:e>
                      </m:d>
                    </m:num>
                    <m:den>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den>
                  </m:f>
                </m:e>
              </m:nary>
            </m:den>
          </m:f>
        </m:oMath>
      </m:oMathPara>
    </w:p>
    <w:p w14:paraId="187A9133" w14:textId="77777777" w:rsidR="006C0B88" w:rsidRDefault="00AF65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h</w:t>
      </w:r>
      <w:r w:rsidR="004F1A8A">
        <w:rPr>
          <w:rFonts w:ascii="Times New Roman" w:eastAsia="Times New Roman" w:hAnsi="Times New Roman" w:cs="Times New Roman"/>
          <w:sz w:val="24"/>
          <w:szCs w:val="24"/>
        </w:rPr>
        <w:t>azard rate</w:t>
      </w:r>
    </w:p>
    <w:p w14:paraId="31212107" w14:textId="77777777" w:rsidR="00F16D6E" w:rsidRDefault="00F16D6E">
      <w:pPr>
        <w:spacing w:line="240" w:lineRule="auto"/>
        <w:rPr>
          <w:rFonts w:ascii="Times New Roman" w:eastAsia="Times New Roman" w:hAnsi="Times New Roman" w:cs="Times New Roman"/>
          <w:sz w:val="24"/>
          <w:szCs w:val="24"/>
        </w:rPr>
      </w:pPr>
    </w:p>
    <w:p w14:paraId="5EFCD8AA" w14:textId="77777777" w:rsidR="00F16D6E" w:rsidRDefault="00F16D6E">
      <w:pPr>
        <w:spacing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η</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w:bookmarkStart w:id="1" w:name="_Hlk131598443"/>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ρ</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t</m:t>
                              </m:r>
                            </m:e>
                          </m:d>
                        </m:e>
                      </m:func>
                    </m:e>
                  </m:nary>
                </m:e>
              </m:d>
            </m:num>
            <m:den>
              <m:r>
                <w:rPr>
                  <w:rFonts w:ascii="Cambria Math" w:eastAsia="Times New Roman" w:hAnsi="Cambria Math" w:cs="Times New Roman"/>
                  <w:sz w:val="24"/>
                  <w:szCs w:val="24"/>
                </w:rPr>
                <m:t>1-ρ</m:t>
              </m:r>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ρ</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t</m:t>
                                  </m:r>
                                </m:e>
                              </m:d>
                            </m:e>
                          </m:func>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den>
                  </m:f>
                </m:e>
              </m:nary>
            </m:den>
          </m:f>
          <w:bookmarkEnd w:id="1"/>
          <m:r>
            <w:rPr>
              <w:rFonts w:ascii="Cambria Math" w:eastAsia="Times New Roman" w:hAnsi="Cambria Math" w:cs="Times New Roman"/>
              <w:sz w:val="24"/>
              <w:szCs w:val="24"/>
            </w:rPr>
            <m:t>.</m:t>
          </m:r>
        </m:oMath>
      </m:oMathPara>
    </w:p>
    <w:p w14:paraId="2510EAC5" w14:textId="77777777" w:rsidR="00AF6583" w:rsidRDefault="00AF6583">
      <w:pPr>
        <w:spacing w:line="240" w:lineRule="auto"/>
        <w:rPr>
          <w:rFonts w:ascii="Times New Roman" w:eastAsia="Times New Roman" w:hAnsi="Times New Roman" w:cs="Times New Roman"/>
        </w:rPr>
      </w:pPr>
      <w:r>
        <w:rPr>
          <w:rFonts w:ascii="Times New Roman" w:eastAsia="Times New Roman" w:hAnsi="Times New Roman" w:cs="Times New Roman"/>
        </w:rPr>
        <w:t xml:space="preserve">On account that </w:t>
      </w:r>
      <m:oMath>
        <m:r>
          <w:rPr>
            <w:rFonts w:ascii="Cambria Math" w:eastAsia="Times New Roman" w:hAnsi="Cambria Math" w:cs="Times New Roman"/>
            <w:sz w:val="24"/>
            <w:szCs w:val="24"/>
          </w:rPr>
          <m:t>μ=m</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oMath>
      <w:r>
        <w:rPr>
          <w:rFonts w:ascii="Times New Roman" w:eastAsia="Times New Roman" w:hAnsi="Times New Roman" w:cs="Times New Roman"/>
          <w:sz w:val="24"/>
          <w:szCs w:val="24"/>
        </w:rPr>
        <w:t>, it follows that the average infectious period for our distribution is</w:t>
      </w:r>
    </w:p>
    <w:p w14:paraId="150B4875" w14:textId="77777777" w:rsidR="00255C23" w:rsidRDefault="00255C23">
      <w:pPr>
        <w:spacing w:line="240" w:lineRule="auto"/>
        <w:rPr>
          <w:rFonts w:ascii="Times New Roman" w:eastAsia="Times New Roman" w:hAnsi="Times New Roman" w:cs="Times New Roman"/>
          <w:sz w:val="24"/>
          <w:szCs w:val="24"/>
        </w:rPr>
      </w:pPr>
    </w:p>
    <w:p w14:paraId="6CE76F84" w14:textId="77777777" w:rsidR="00255C23" w:rsidRDefault="00255C23" w:rsidP="00255C23">
      <w:pPr>
        <w:spacing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μ=m</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e>
                      </m:d>
                    </m:num>
                    <m:den>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e>
                          </m:d>
                        </m:e>
                        <m:sup>
                          <m:r>
                            <w:rPr>
                              <w:rFonts w:ascii="Cambria Math" w:eastAsia="Times New Roman" w:hAnsi="Cambria Math" w:cs="Times New Roman"/>
                              <w:sz w:val="24"/>
                              <w:szCs w:val="24"/>
                            </w:rPr>
                            <m:t>2</m:t>
                          </m:r>
                        </m:sup>
                      </m:sSup>
                    </m:den>
                  </m:f>
                </m:e>
              </m:nary>
            </m:num>
            <m:den>
              <m:r>
                <w:rPr>
                  <w:rFonts w:ascii="Cambria Math" w:eastAsia="Times New Roman" w:hAnsi="Cambria Math" w:cs="Times New Roman"/>
                  <w:sz w:val="24"/>
                  <w:szCs w:val="24"/>
                </w:rPr>
                <m:t>ρ-</m:t>
              </m:r>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ρ</m:t>
                      </m:r>
                    </m:num>
                    <m:den>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den>
                  </m:f>
                </m:e>
              </m:nary>
            </m:den>
          </m:f>
          <m:r>
            <w:rPr>
              <w:rFonts w:ascii="Cambria Math" w:eastAsia="Times New Roman" w:hAnsi="Cambria Math" w:cs="Times New Roman"/>
              <w:sz w:val="24"/>
              <w:szCs w:val="24"/>
            </w:rPr>
            <m:t>,</m:t>
          </m:r>
        </m:oMath>
      </m:oMathPara>
    </w:p>
    <w:p w14:paraId="05AE11F1" w14:textId="77777777" w:rsidR="006C0B88" w:rsidRDefault="00AF65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that the variance can be computed using</w:t>
      </w:r>
    </w:p>
    <w:p w14:paraId="01F30F1D" w14:textId="77777777" w:rsidR="00BF01DF" w:rsidRPr="00BF01DF" w:rsidRDefault="00000000">
      <w:pPr>
        <w:spacing w:line="240" w:lineRule="auto"/>
        <w:rPr>
          <w:rFonts w:ascii="Times New Roman" w:eastAsia="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σ</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nary>
            <m:naryP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m:t>
              </m:r>
            </m:sup>
            <m:e>
              <m:r>
                <w:rPr>
                  <w:rFonts w:ascii="Cambria Math" w:eastAsia="Times New Roman" w:hAnsi="Cambria Math" w:cs="Times New Roman"/>
                  <w:sz w:val="24"/>
                  <w:szCs w:val="24"/>
                </w:rPr>
                <m:t>2t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d>
              <m:r>
                <w:rPr>
                  <w:rFonts w:ascii="Cambria Math" w:eastAsia="Times New Roman" w:hAnsi="Cambria Math" w:cs="Times New Roman"/>
                  <w:sz w:val="24"/>
                  <w:szCs w:val="24"/>
                </w:rPr>
                <m:t>dt-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e>
          </m:nary>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4</m:t>
                      </m:r>
                    </m:sup>
                  </m:sSup>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-3</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num>
                        <m:den>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e>
                              </m:d>
                            </m:e>
                            <m:sup>
                              <m:r>
                                <w:rPr>
                                  <w:rFonts w:ascii="Cambria Math" w:eastAsia="Times New Roman" w:hAnsi="Cambria Math" w:cs="Times New Roman"/>
                                  <w:sz w:val="24"/>
                                  <w:szCs w:val="24"/>
                                </w:rPr>
                                <m:t>3</m:t>
                              </m:r>
                            </m:sup>
                          </m:sSup>
                        </m:den>
                      </m:f>
                    </m:e>
                  </m:nary>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1-ρ</m:t>
                  </m:r>
                  <m:nary>
                    <m:naryPr>
                      <m:chr m:val="∑"/>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i</m:t>
                          </m:r>
                        </m:sub>
                      </m:sSub>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ρ</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ρ</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w</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den>
                      </m:f>
                    </m:e>
                  </m:nary>
                </m:e>
              </m:d>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μ</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oMath>
      </m:oMathPara>
    </w:p>
    <w:p w14:paraId="649786BA" w14:textId="77777777" w:rsidR="006C0B88" w:rsidRDefault="006C0B88">
      <w:pPr>
        <w:spacing w:line="240" w:lineRule="auto"/>
        <w:rPr>
          <w:rFonts w:ascii="Times New Roman" w:eastAsia="Times New Roman" w:hAnsi="Times New Roman" w:cs="Times New Roman"/>
          <w:b/>
          <w:color w:val="222222"/>
          <w:sz w:val="24"/>
          <w:szCs w:val="24"/>
          <w:highlight w:val="white"/>
        </w:rPr>
      </w:pPr>
    </w:p>
    <w:p w14:paraId="747B5383" w14:textId="77777777" w:rsidR="00AF0661" w:rsidRPr="002901DE" w:rsidRDefault="00AF0661">
      <w:pPr>
        <w:spacing w:line="240" w:lineRule="auto"/>
        <w:rPr>
          <w:rFonts w:ascii="Times New Roman" w:eastAsia="Times New Roman" w:hAnsi="Times New Roman" w:cs="Times New Roman"/>
          <w:b/>
          <w:bCs/>
          <w:color w:val="222222"/>
          <w:sz w:val="24"/>
          <w:szCs w:val="24"/>
          <w:highlight w:val="white"/>
        </w:rPr>
      </w:pPr>
    </w:p>
    <w:p w14:paraId="52214908" w14:textId="1CA4A16A" w:rsidR="006C0B88" w:rsidRPr="002901DE" w:rsidRDefault="004F1A8A">
      <w:pPr>
        <w:spacing w:line="240" w:lineRule="auto"/>
        <w:rPr>
          <w:rFonts w:ascii="Times New Roman" w:eastAsia="Times New Roman" w:hAnsi="Times New Roman" w:cs="Times New Roman"/>
          <w:b/>
          <w:bCs/>
          <w:color w:val="222222"/>
          <w:sz w:val="24"/>
          <w:szCs w:val="24"/>
          <w:highlight w:val="white"/>
        </w:rPr>
      </w:pPr>
      <w:r w:rsidRPr="002901DE">
        <w:rPr>
          <w:rFonts w:ascii="Times New Roman" w:eastAsia="Times New Roman" w:hAnsi="Times New Roman" w:cs="Times New Roman"/>
          <w:b/>
          <w:bCs/>
          <w:color w:val="222222"/>
          <w:sz w:val="24"/>
          <w:szCs w:val="24"/>
          <w:highlight w:val="white"/>
        </w:rPr>
        <w:t>References</w:t>
      </w:r>
    </w:p>
    <w:p w14:paraId="5A0E5282" w14:textId="728038C3" w:rsidR="00D562AD" w:rsidRDefault="00D562AD">
      <w:pPr>
        <w:spacing w:line="240" w:lineRule="auto"/>
        <w:rPr>
          <w:rFonts w:ascii="Times New Roman" w:eastAsia="Times New Roman" w:hAnsi="Times New Roman" w:cs="Times New Roman"/>
          <w:color w:val="222222"/>
          <w:sz w:val="24"/>
          <w:szCs w:val="24"/>
          <w:highlight w:val="white"/>
        </w:rPr>
      </w:pPr>
    </w:p>
    <w:p w14:paraId="3BA0490B" w14:textId="6FAA11DB" w:rsidR="00B22105" w:rsidRPr="00B22105" w:rsidRDefault="00BF09DB"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eastAsia="Times New Roman" w:hAnsi="Times New Roman" w:cs="Times New Roman"/>
          <w:color w:val="222222"/>
          <w:sz w:val="24"/>
          <w:szCs w:val="24"/>
          <w:highlight w:val="white"/>
        </w:rPr>
        <w:fldChar w:fldCharType="begin" w:fldLock="1"/>
      </w:r>
      <w:r>
        <w:rPr>
          <w:rFonts w:ascii="Times New Roman" w:eastAsia="Times New Roman" w:hAnsi="Times New Roman" w:cs="Times New Roman"/>
          <w:color w:val="222222"/>
          <w:sz w:val="24"/>
          <w:szCs w:val="24"/>
          <w:highlight w:val="white"/>
        </w:rPr>
        <w:instrText xml:space="preserve">ADDIN Mendeley Bibliography CSL_BIBLIOGRAPHY </w:instrText>
      </w:r>
      <w:r>
        <w:rPr>
          <w:rFonts w:ascii="Times New Roman" w:eastAsia="Times New Roman" w:hAnsi="Times New Roman" w:cs="Times New Roman"/>
          <w:color w:val="222222"/>
          <w:sz w:val="24"/>
          <w:szCs w:val="24"/>
          <w:highlight w:val="white"/>
        </w:rPr>
        <w:fldChar w:fldCharType="separate"/>
      </w:r>
      <w:r w:rsidR="00B22105" w:rsidRPr="00B22105">
        <w:rPr>
          <w:rFonts w:ascii="Times New Roman" w:hAnsi="Times New Roman" w:cs="Times New Roman"/>
          <w:noProof/>
          <w:sz w:val="24"/>
          <w:szCs w:val="24"/>
        </w:rPr>
        <w:t>1.</w:t>
      </w:r>
      <w:r w:rsidR="00B22105" w:rsidRPr="00B22105">
        <w:rPr>
          <w:rFonts w:ascii="Times New Roman" w:hAnsi="Times New Roman" w:cs="Times New Roman"/>
          <w:noProof/>
          <w:sz w:val="24"/>
          <w:szCs w:val="24"/>
        </w:rPr>
        <w:tab/>
        <w:t>S.E. Anderson, G.E. Dallal, A. Must, Relative Weight and Race Influence Average Age at Menarche: Results From Two Nationally Representative Surveys of US Girls Studied 25 Years Apart, Pediatrics. 111 (2003) 844–850. https://doi.org/10.1542/peds.111.4.844.</w:t>
      </w:r>
    </w:p>
    <w:p w14:paraId="0F1F0B6F"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2.</w:t>
      </w:r>
      <w:r w:rsidRPr="00B22105">
        <w:rPr>
          <w:rFonts w:ascii="Times New Roman" w:hAnsi="Times New Roman" w:cs="Times New Roman"/>
          <w:noProof/>
          <w:sz w:val="24"/>
          <w:szCs w:val="24"/>
        </w:rPr>
        <w:tab/>
        <w:t>D. Appiah, C.C. Nwabuo, I.A. Ebong, M.F. Wellons, S.J. Winters, Trends in Age at Natural Menopause and Reproductive Life Span Among US Women, 1959-2018, JAMA. 325 (2021) 1328. https://doi.org/10.1001/jama.2021.0278.</w:t>
      </w:r>
    </w:p>
    <w:p w14:paraId="35064C09"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3.</w:t>
      </w:r>
      <w:r w:rsidRPr="00B22105">
        <w:rPr>
          <w:rFonts w:ascii="Times New Roman" w:hAnsi="Times New Roman" w:cs="Times New Roman"/>
          <w:noProof/>
          <w:sz w:val="24"/>
          <w:szCs w:val="24"/>
        </w:rPr>
        <w:tab/>
        <w:t>C.A. Gaydos, M. Barnes, B. Aumakhan, N. Quinn, C. Wright, P. Agreda, et al., Chlamydia trachomatis Age-Specific Prevalence in Women Who Used an Internet-Based Self-screening Program Compared to Women Who Were Screened in Family Planning Clinics, Sex. Transm. Dis. 38 (2011) 74.</w:t>
      </w:r>
    </w:p>
    <w:p w14:paraId="4D9FBD46"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4.</w:t>
      </w:r>
      <w:r w:rsidRPr="00B22105">
        <w:rPr>
          <w:rFonts w:ascii="Times New Roman" w:hAnsi="Times New Roman" w:cs="Times New Roman"/>
          <w:noProof/>
          <w:sz w:val="24"/>
          <w:szCs w:val="24"/>
        </w:rPr>
        <w:tab/>
        <w:t>S.A. Herzog, C.L. Althaus, J.C.M. Heijne, P. Oakeshott, S. Kerry, P. Hay, et al., Timing of progression from Chlamydia trachomatis infection to pelvic inflammatory disease: a mathematical modelling study, BMC Infect. Dis. 12 (2012) 187. https://doi.org/10.1186/1471-2334-12-187.</w:t>
      </w:r>
    </w:p>
    <w:p w14:paraId="042D15A1"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5.</w:t>
      </w:r>
      <w:r w:rsidRPr="00B22105">
        <w:rPr>
          <w:rFonts w:ascii="Times New Roman" w:hAnsi="Times New Roman" w:cs="Times New Roman"/>
          <w:noProof/>
          <w:sz w:val="24"/>
          <w:szCs w:val="24"/>
        </w:rPr>
        <w:tab/>
        <w:t>Centers for Disease Control and Prevention, National Vital Statistics System (NVSS) Mortality Data, (n.d.). Available from: https://www.cdc.gov/nchs/nvss/deaths.htm (accessed June 3, 2022).</w:t>
      </w:r>
    </w:p>
    <w:p w14:paraId="50A363E1"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6.</w:t>
      </w:r>
      <w:r w:rsidRPr="00B22105">
        <w:rPr>
          <w:rFonts w:ascii="Times New Roman" w:hAnsi="Times New Roman" w:cs="Times New Roman"/>
          <w:noProof/>
          <w:sz w:val="24"/>
          <w:szCs w:val="24"/>
        </w:rPr>
        <w:tab/>
        <w:t>Centers for Disease Control and Prevention, Pelvic Inflammatory Disease (PID) - Detailed Fact Sheet, 2022. Available from: https://www.cdc.gov/std/pid/stdfact-pid-detailed.htm.</w:t>
      </w:r>
    </w:p>
    <w:p w14:paraId="273B96E4"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7.</w:t>
      </w:r>
      <w:r w:rsidRPr="00B22105">
        <w:rPr>
          <w:rFonts w:ascii="Times New Roman" w:hAnsi="Times New Roman" w:cs="Times New Roman"/>
          <w:noProof/>
          <w:sz w:val="24"/>
          <w:szCs w:val="24"/>
        </w:rPr>
        <w:tab/>
        <w:t>T.H. Trojian, T.S. Lishnak, D. Heiman, Epididymitis and Orchitis: An Overview, Afp. 79 (2009) 583–587.</w:t>
      </w:r>
    </w:p>
    <w:p w14:paraId="34186EBD"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8.</w:t>
      </w:r>
      <w:r w:rsidRPr="00B22105">
        <w:rPr>
          <w:rFonts w:ascii="Times New Roman" w:hAnsi="Times New Roman" w:cs="Times New Roman"/>
          <w:noProof/>
          <w:sz w:val="24"/>
          <w:szCs w:val="24"/>
        </w:rPr>
        <w:tab/>
        <w:t>H. Zhao, C. Yu, C. He, C. Mei, A. Liao, D. Huang, The Immune Characteristics of the Epididymis and the Immune Pathway of the Epididymitis Caused by Different Pathogens, Front. Immunol. 0 (2020).</w:t>
      </w:r>
    </w:p>
    <w:p w14:paraId="285D0E32"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9.</w:t>
      </w:r>
      <w:r w:rsidRPr="00B22105">
        <w:rPr>
          <w:rFonts w:ascii="Times New Roman" w:hAnsi="Times New Roman" w:cs="Times New Roman"/>
          <w:noProof/>
          <w:sz w:val="24"/>
          <w:szCs w:val="24"/>
        </w:rPr>
        <w:tab/>
        <w:t xml:space="preserve">C.T. Nielsen, N.E. Skakkebaek, D.W. Richardson, J.A. Darling, W.M. Hunter, M. Jørgensen, et al., Onset of the release of spermatozoa (spermarche) in boys in relation to age, testicular </w:t>
      </w:r>
      <w:r w:rsidRPr="00B22105">
        <w:rPr>
          <w:rFonts w:ascii="Times New Roman" w:hAnsi="Times New Roman" w:cs="Times New Roman"/>
          <w:noProof/>
          <w:sz w:val="24"/>
          <w:szCs w:val="24"/>
        </w:rPr>
        <w:lastRenderedPageBreak/>
        <w:t>growth, pubic hair, and height, J. Clin. Endocrinol. Metab. 62 (1986).</w:t>
      </w:r>
    </w:p>
    <w:p w14:paraId="14F65D39"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10.</w:t>
      </w:r>
      <w:r w:rsidRPr="00B22105">
        <w:rPr>
          <w:rFonts w:ascii="Times New Roman" w:hAnsi="Times New Roman" w:cs="Times New Roman"/>
          <w:noProof/>
          <w:sz w:val="24"/>
          <w:szCs w:val="24"/>
        </w:rPr>
        <w:tab/>
        <w:t>R.N. Rachel Gurevich, Does Age Affect Male Fertility?, Verywell Fam. (2008).</w:t>
      </w:r>
    </w:p>
    <w:p w14:paraId="4A630B01"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11.</w:t>
      </w:r>
      <w:r w:rsidRPr="00B22105">
        <w:rPr>
          <w:rFonts w:ascii="Times New Roman" w:hAnsi="Times New Roman" w:cs="Times New Roman"/>
          <w:noProof/>
          <w:sz w:val="24"/>
          <w:szCs w:val="24"/>
        </w:rPr>
        <w:tab/>
        <w:t>C.L. Shannon, J.D. Klausner, The Growing Epidemic of Sexually Transmitted Infections in Adolescents: A Neglected Population, Curr. Opin. Pediatr. 30 (2018) 137.</w:t>
      </w:r>
    </w:p>
    <w:p w14:paraId="54AA0126"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szCs w:val="24"/>
        </w:rPr>
      </w:pPr>
      <w:r w:rsidRPr="00B22105">
        <w:rPr>
          <w:rFonts w:ascii="Times New Roman" w:hAnsi="Times New Roman" w:cs="Times New Roman"/>
          <w:noProof/>
          <w:sz w:val="24"/>
          <w:szCs w:val="24"/>
        </w:rPr>
        <w:t>12.</w:t>
      </w:r>
      <w:r w:rsidRPr="00B22105">
        <w:rPr>
          <w:rFonts w:ascii="Times New Roman" w:hAnsi="Times New Roman" w:cs="Times New Roman"/>
          <w:noProof/>
          <w:sz w:val="24"/>
          <w:szCs w:val="24"/>
        </w:rPr>
        <w:tab/>
        <w:t>M. Bonner, J.M. Sheele, S. Cantillo-Campos, J.M. Elkins, A Descriptive Analysis of Men Diagnosed With Epididymitis, Orchitis, or Both in the Emergency Department, Cureus. 13 (2021).</w:t>
      </w:r>
    </w:p>
    <w:p w14:paraId="18FAFC34" w14:textId="77777777" w:rsidR="00B22105" w:rsidRPr="00B22105" w:rsidRDefault="00B22105" w:rsidP="00B22105">
      <w:pPr>
        <w:widowControl w:val="0"/>
        <w:autoSpaceDE w:val="0"/>
        <w:autoSpaceDN w:val="0"/>
        <w:adjustRightInd w:val="0"/>
        <w:spacing w:line="240" w:lineRule="auto"/>
        <w:ind w:left="640" w:hanging="640"/>
        <w:rPr>
          <w:rFonts w:ascii="Times New Roman" w:hAnsi="Times New Roman" w:cs="Times New Roman"/>
          <w:noProof/>
          <w:sz w:val="24"/>
        </w:rPr>
      </w:pPr>
      <w:r w:rsidRPr="00B22105">
        <w:rPr>
          <w:rFonts w:ascii="Times New Roman" w:hAnsi="Times New Roman" w:cs="Times New Roman"/>
          <w:noProof/>
          <w:sz w:val="24"/>
          <w:szCs w:val="24"/>
        </w:rPr>
        <w:t>13.</w:t>
      </w:r>
      <w:r w:rsidRPr="00B22105">
        <w:rPr>
          <w:rFonts w:ascii="Times New Roman" w:hAnsi="Times New Roman" w:cs="Times New Roman"/>
          <w:noProof/>
          <w:sz w:val="24"/>
          <w:szCs w:val="24"/>
        </w:rPr>
        <w:tab/>
        <w:t>H.S. Bakouch, C. Chesneau, J. Leao, A new lifetime model with a periodic hazard rate and an application, J. Stat. Comput. Simul. 88 (2018) 2048–2065.</w:t>
      </w:r>
    </w:p>
    <w:p w14:paraId="581006A7" w14:textId="278B291C" w:rsidR="00D562AD" w:rsidRPr="00984C0C" w:rsidRDefault="00BF09DB" w:rsidP="00984C0C">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fldChar w:fldCharType="end"/>
      </w:r>
    </w:p>
    <w:sectPr w:rsidR="00D562AD" w:rsidRPr="00984C0C" w:rsidSect="006B5106">
      <w:headerReference w:type="default" r:id="rId11"/>
      <w:pgSz w:w="11906" w:h="16838" w:code="9"/>
      <w:pgMar w:top="1440" w:right="1077" w:bottom="1440" w:left="1077" w:header="851" w:footer="992" w:gutter="0"/>
      <w:pgNumType w:start="1"/>
      <w:cols w:space="720"/>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167A" w14:textId="77777777" w:rsidR="005A631F" w:rsidRDefault="005A631F">
      <w:pPr>
        <w:spacing w:line="240" w:lineRule="auto"/>
      </w:pPr>
      <w:r>
        <w:separator/>
      </w:r>
    </w:p>
  </w:endnote>
  <w:endnote w:type="continuationSeparator" w:id="0">
    <w:p w14:paraId="0D7EF2D2" w14:textId="77777777" w:rsidR="005A631F" w:rsidRDefault="005A63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69706" w14:textId="77777777" w:rsidR="005A631F" w:rsidRDefault="005A631F">
      <w:pPr>
        <w:spacing w:line="240" w:lineRule="auto"/>
      </w:pPr>
      <w:r>
        <w:separator/>
      </w:r>
    </w:p>
  </w:footnote>
  <w:footnote w:type="continuationSeparator" w:id="0">
    <w:p w14:paraId="49ADAEC5" w14:textId="77777777" w:rsidR="005A631F" w:rsidRDefault="005A63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96ED" w14:textId="0AA47504" w:rsidR="00B708EB" w:rsidRDefault="00B708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rawingGridVerticalSpacing w:val="317"/>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W0MDExNTQ3Mzc2MLFQ0lEKTi0uzszPAymwqAUAttun7iwAAAA="/>
  </w:docVars>
  <w:rsids>
    <w:rsidRoot w:val="006C0B88"/>
    <w:rsid w:val="000372F7"/>
    <w:rsid w:val="000A34FF"/>
    <w:rsid w:val="0012404F"/>
    <w:rsid w:val="00147C5E"/>
    <w:rsid w:val="001B39D7"/>
    <w:rsid w:val="001E658B"/>
    <w:rsid w:val="0020116C"/>
    <w:rsid w:val="00254B1F"/>
    <w:rsid w:val="00255C23"/>
    <w:rsid w:val="00271540"/>
    <w:rsid w:val="002901DE"/>
    <w:rsid w:val="002B6799"/>
    <w:rsid w:val="002E7DA4"/>
    <w:rsid w:val="00305856"/>
    <w:rsid w:val="003C3BC8"/>
    <w:rsid w:val="00426460"/>
    <w:rsid w:val="00444FED"/>
    <w:rsid w:val="004A3887"/>
    <w:rsid w:val="004A3F3A"/>
    <w:rsid w:val="004C763C"/>
    <w:rsid w:val="004F1A8A"/>
    <w:rsid w:val="005139FB"/>
    <w:rsid w:val="0053143F"/>
    <w:rsid w:val="0054276E"/>
    <w:rsid w:val="005A631F"/>
    <w:rsid w:val="005A7FD5"/>
    <w:rsid w:val="005E7FA3"/>
    <w:rsid w:val="00614EC6"/>
    <w:rsid w:val="00625EAA"/>
    <w:rsid w:val="006350B1"/>
    <w:rsid w:val="00643FA1"/>
    <w:rsid w:val="00662AAB"/>
    <w:rsid w:val="006A5D62"/>
    <w:rsid w:val="006B5106"/>
    <w:rsid w:val="006C0B88"/>
    <w:rsid w:val="006C7E31"/>
    <w:rsid w:val="00963151"/>
    <w:rsid w:val="009703F8"/>
    <w:rsid w:val="00984C0C"/>
    <w:rsid w:val="00A80454"/>
    <w:rsid w:val="00AA74CA"/>
    <w:rsid w:val="00AB76BE"/>
    <w:rsid w:val="00AE3A84"/>
    <w:rsid w:val="00AF0661"/>
    <w:rsid w:val="00AF6583"/>
    <w:rsid w:val="00B22105"/>
    <w:rsid w:val="00B708EB"/>
    <w:rsid w:val="00BF01DF"/>
    <w:rsid w:val="00BF09DB"/>
    <w:rsid w:val="00C16B5F"/>
    <w:rsid w:val="00C21CA1"/>
    <w:rsid w:val="00C95E2C"/>
    <w:rsid w:val="00CA1E09"/>
    <w:rsid w:val="00CD1E8A"/>
    <w:rsid w:val="00CE7BCF"/>
    <w:rsid w:val="00D01EF2"/>
    <w:rsid w:val="00D562AD"/>
    <w:rsid w:val="00E05AC4"/>
    <w:rsid w:val="00E0697C"/>
    <w:rsid w:val="00E503A4"/>
    <w:rsid w:val="00E86F34"/>
    <w:rsid w:val="00EA12A6"/>
    <w:rsid w:val="00EA30F8"/>
    <w:rsid w:val="00EB220D"/>
    <w:rsid w:val="00EC4443"/>
    <w:rsid w:val="00ED1C43"/>
    <w:rsid w:val="00EF5A5D"/>
    <w:rsid w:val="00F000BC"/>
    <w:rsid w:val="00F16D6E"/>
    <w:rsid w:val="00F80E9C"/>
    <w:rsid w:val="00F9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DCDDC"/>
  <w15:docId w15:val="{782E8443-F7E1-45F8-BB38-1541AEF2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1DE"/>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批注文字 字符"/>
    <w:basedOn w:val="a0"/>
    <w:link w:val="a9"/>
    <w:uiPriority w:val="99"/>
    <w:semiHidden/>
    <w:rPr>
      <w:sz w:val="20"/>
      <w:szCs w:val="20"/>
    </w:rPr>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4F1A8A"/>
    <w:pPr>
      <w:spacing w:line="240" w:lineRule="auto"/>
    </w:pPr>
    <w:rPr>
      <w:rFonts w:ascii="Segoe UI" w:hAnsi="Segoe UI" w:cs="Segoe UI"/>
      <w:sz w:val="18"/>
      <w:szCs w:val="18"/>
    </w:rPr>
  </w:style>
  <w:style w:type="character" w:customStyle="1" w:styleId="ad">
    <w:name w:val="批注框文本 字符"/>
    <w:basedOn w:val="a0"/>
    <w:link w:val="ac"/>
    <w:uiPriority w:val="99"/>
    <w:semiHidden/>
    <w:rsid w:val="004F1A8A"/>
    <w:rPr>
      <w:rFonts w:ascii="Segoe UI" w:hAnsi="Segoe UI" w:cs="Segoe UI"/>
      <w:sz w:val="18"/>
      <w:szCs w:val="18"/>
    </w:rPr>
  </w:style>
  <w:style w:type="character" w:styleId="ae">
    <w:name w:val="Hyperlink"/>
    <w:basedOn w:val="a0"/>
    <w:uiPriority w:val="99"/>
    <w:unhideWhenUsed/>
    <w:rsid w:val="00E05AC4"/>
    <w:rPr>
      <w:color w:val="0000FF"/>
      <w:u w:val="single"/>
    </w:rPr>
  </w:style>
  <w:style w:type="character" w:styleId="af">
    <w:name w:val="Placeholder Text"/>
    <w:basedOn w:val="a0"/>
    <w:uiPriority w:val="99"/>
    <w:semiHidden/>
    <w:rsid w:val="004A3887"/>
    <w:rPr>
      <w:color w:val="808080"/>
    </w:rPr>
  </w:style>
  <w:style w:type="paragraph" w:styleId="af0">
    <w:name w:val="annotation subject"/>
    <w:basedOn w:val="a9"/>
    <w:next w:val="a9"/>
    <w:link w:val="af1"/>
    <w:uiPriority w:val="99"/>
    <w:semiHidden/>
    <w:unhideWhenUsed/>
    <w:rsid w:val="00F956B3"/>
    <w:rPr>
      <w:b/>
      <w:bCs/>
    </w:rPr>
  </w:style>
  <w:style w:type="character" w:customStyle="1" w:styleId="af1">
    <w:name w:val="批注主题 字符"/>
    <w:basedOn w:val="aa"/>
    <w:link w:val="af0"/>
    <w:uiPriority w:val="99"/>
    <w:semiHidden/>
    <w:rsid w:val="00F956B3"/>
    <w:rPr>
      <w:b/>
      <w:bCs/>
      <w:sz w:val="20"/>
      <w:szCs w:val="20"/>
    </w:rPr>
  </w:style>
  <w:style w:type="paragraph" w:styleId="af2">
    <w:name w:val="footnote text"/>
    <w:basedOn w:val="a"/>
    <w:link w:val="af3"/>
    <w:uiPriority w:val="99"/>
    <w:semiHidden/>
    <w:unhideWhenUsed/>
    <w:rsid w:val="00D562AD"/>
    <w:pPr>
      <w:spacing w:line="240" w:lineRule="auto"/>
    </w:pPr>
    <w:rPr>
      <w:sz w:val="20"/>
      <w:szCs w:val="20"/>
    </w:rPr>
  </w:style>
  <w:style w:type="character" w:customStyle="1" w:styleId="af3">
    <w:name w:val="脚注文本 字符"/>
    <w:basedOn w:val="a0"/>
    <w:link w:val="af2"/>
    <w:uiPriority w:val="99"/>
    <w:semiHidden/>
    <w:rsid w:val="00D562AD"/>
    <w:rPr>
      <w:sz w:val="20"/>
      <w:szCs w:val="20"/>
    </w:rPr>
  </w:style>
  <w:style w:type="character" w:styleId="af4">
    <w:name w:val="footnote reference"/>
    <w:basedOn w:val="a0"/>
    <w:uiPriority w:val="99"/>
    <w:semiHidden/>
    <w:unhideWhenUsed/>
    <w:rsid w:val="00D562AD"/>
    <w:rPr>
      <w:vertAlign w:val="superscript"/>
    </w:rPr>
  </w:style>
  <w:style w:type="table" w:styleId="af5">
    <w:name w:val="Table Grid"/>
    <w:basedOn w:val="a1"/>
    <w:uiPriority w:val="39"/>
    <w:rsid w:val="004264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984C0C"/>
    <w:pPr>
      <w:tabs>
        <w:tab w:val="center" w:pos="4680"/>
        <w:tab w:val="right" w:pos="9360"/>
      </w:tabs>
      <w:spacing w:line="240" w:lineRule="auto"/>
    </w:pPr>
  </w:style>
  <w:style w:type="character" w:customStyle="1" w:styleId="af7">
    <w:name w:val="页眉 字符"/>
    <w:basedOn w:val="a0"/>
    <w:link w:val="af6"/>
    <w:uiPriority w:val="99"/>
    <w:rsid w:val="00984C0C"/>
  </w:style>
  <w:style w:type="paragraph" w:styleId="af8">
    <w:name w:val="footer"/>
    <w:basedOn w:val="a"/>
    <w:link w:val="af9"/>
    <w:uiPriority w:val="99"/>
    <w:unhideWhenUsed/>
    <w:rsid w:val="00984C0C"/>
    <w:pPr>
      <w:tabs>
        <w:tab w:val="center" w:pos="4680"/>
        <w:tab w:val="right" w:pos="9360"/>
      </w:tabs>
      <w:spacing w:line="240" w:lineRule="auto"/>
    </w:pPr>
  </w:style>
  <w:style w:type="character" w:customStyle="1" w:styleId="af9">
    <w:name w:val="页脚 字符"/>
    <w:basedOn w:val="a0"/>
    <w:link w:val="af8"/>
    <w:uiPriority w:val="99"/>
    <w:rsid w:val="00984C0C"/>
  </w:style>
  <w:style w:type="character" w:styleId="afa">
    <w:name w:val="Unresolved Mention"/>
    <w:basedOn w:val="a0"/>
    <w:uiPriority w:val="99"/>
    <w:semiHidden/>
    <w:unhideWhenUsed/>
    <w:rsid w:val="00290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EDF62973F2A4C90C6E470A22FB27E" ma:contentTypeVersion="9" ma:contentTypeDescription="Create a new document." ma:contentTypeScope="" ma:versionID="3c4e32f33747d5072f6d5e72273fbc35">
  <xsd:schema xmlns:xsd="http://www.w3.org/2001/XMLSchema" xmlns:xs="http://www.w3.org/2001/XMLSchema" xmlns:p="http://schemas.microsoft.com/office/2006/metadata/properties" xmlns:ns3="38c910cc-16ee-40e4-837a-9fbdcb528283" targetNamespace="http://schemas.microsoft.com/office/2006/metadata/properties" ma:root="true" ma:fieldsID="21e0cead0028e0cb7ab71cdf8efb3916" ns3:_="">
    <xsd:import namespace="38c910cc-16ee-40e4-837a-9fbdcb5282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910cc-16ee-40e4-837a-9fbdcb528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28AF4-CC6E-48FC-BC26-5B3D04E8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910cc-16ee-40e4-837a-9fbdcb528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F499C-1980-4D39-A418-1800634019F6}">
  <ds:schemaRefs>
    <ds:schemaRef ds:uri="http://schemas.microsoft.com/sharepoint/v3/contenttype/forms"/>
  </ds:schemaRefs>
</ds:datastoreItem>
</file>

<file path=customXml/itemProps3.xml><?xml version="1.0" encoding="utf-8"?>
<ds:datastoreItem xmlns:ds="http://schemas.openxmlformats.org/officeDocument/2006/customXml" ds:itemID="{DFC21B0E-B0BD-4B5D-9A04-D2CE42A7D2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AC4CD6-A29E-4264-90AF-066AFF8F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4658</Words>
  <Characters>27719</Characters>
  <Application>Microsoft Office Word</Application>
  <DocSecurity>0</DocSecurity>
  <Lines>644</Lines>
  <Paragraphs>394</Paragraphs>
  <ScaleCrop>false</ScaleCrop>
  <HeadingPairs>
    <vt:vector size="2" baseType="variant">
      <vt:variant>
        <vt:lpstr>Title</vt:lpstr>
      </vt:variant>
      <vt:variant>
        <vt:i4>1</vt:i4>
      </vt:variant>
    </vt:vector>
  </HeadingPairs>
  <TitlesOfParts>
    <vt:vector size="1" baseType="lpstr">
      <vt:lpstr/>
    </vt:vector>
  </TitlesOfParts>
  <Company>Siena College</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Greenhalgh, Scott</dc:creator>
  <cp:lastModifiedBy>yulan zhao</cp:lastModifiedBy>
  <cp:revision>5</cp:revision>
  <cp:lastPrinted>2023-06-01T14:43:00Z</cp:lastPrinted>
  <dcterms:created xsi:type="dcterms:W3CDTF">2023-08-04T12:56:00Z</dcterms:created>
  <dcterms:modified xsi:type="dcterms:W3CDTF">2023-08-09T01:54:00Z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http://csl.mendeley.com/styles/638014261/aims-press-2</vt:lpwstr>
  </property>
  <property fmtid="{D5CDD505-2E9C-101B-9397-08002B2CF9AE}" pid="3" name="Mendeley Recent Style Name 0_1">
    <vt:lpwstr>AIMS Press - Scott Greenhalgh</vt:lpwstr>
  </property>
  <property fmtid="{D5CDD505-2E9C-101B-9397-08002B2CF9AE}" pid="4" name="Mendeley Recent Style Id 1_1">
    <vt:lpwstr>https://csl.mendeley.com/styles/638014261/scott123</vt:lpwstr>
  </property>
  <property fmtid="{D5CDD505-2E9C-101B-9397-08002B2CF9AE}" pid="5" name="Mendeley Recent Style Name 1_1">
    <vt:lpwstr>AIMS Press - Scott Greenhalgh</vt:lpwstr>
  </property>
  <property fmtid="{D5CDD505-2E9C-101B-9397-08002B2CF9AE}" pid="6" name="Mendeley Recent Style Id 2_1">
    <vt:lpwstr>https://csl.mendeley.com/styles/638014261/aims-press-2</vt:lpwstr>
  </property>
  <property fmtid="{D5CDD505-2E9C-101B-9397-08002B2CF9AE}" pid="7" name="Mendeley Recent Style Name 2_1">
    <vt:lpwstr>AIMS Press - Scott Greenhalgh</vt:lpwstr>
  </property>
  <property fmtid="{D5CDD505-2E9C-101B-9397-08002B2CF9AE}" pid="8" name="Mendeley Recent Style Id 3_1">
    <vt:lpwstr>http://csl.mendeley.com/styles/638014261/aims-press</vt:lpwstr>
  </property>
  <property fmtid="{D5CDD505-2E9C-101B-9397-08002B2CF9AE}" pid="9" name="Mendeley Recent Style Name 3_1">
    <vt:lpwstr>AIMS Press - Scott Greenhalgh</vt:lpwstr>
  </property>
  <property fmtid="{D5CDD505-2E9C-101B-9397-08002B2CF9AE}" pid="10" name="Mendeley Recent Style Id 4_1">
    <vt:lpwstr>http://www.zotero.org/styles/bmj</vt:lpwstr>
  </property>
  <property fmtid="{D5CDD505-2E9C-101B-9397-08002B2CF9AE}" pid="11" name="Mendeley Recent Style Name 4_1">
    <vt:lpwstr>BMJ</vt:lpwstr>
  </property>
  <property fmtid="{D5CDD505-2E9C-101B-9397-08002B2CF9AE}" pid="12" name="Mendeley Recent Style Id 5_1">
    <vt:lpwstr>https://csl.mendeley.com/styles/638014261/elsevier-with-titles-2</vt:lpwstr>
  </property>
  <property fmtid="{D5CDD505-2E9C-101B-9397-08002B2CF9AE}" pid="13" name="Mendeley Recent Style Name 5_1">
    <vt:lpwstr>Elsevier (numeric, with titles) - Scott Greenhalgh</vt:lpwstr>
  </property>
  <property fmtid="{D5CDD505-2E9C-101B-9397-08002B2CF9AE}" pid="14" name="Mendeley Recent Style Id 6_1">
    <vt:lpwstr>http://csl.mendeley.com/styles/638014261/elsevier-with-titles-2</vt:lpwstr>
  </property>
  <property fmtid="{D5CDD505-2E9C-101B-9397-08002B2CF9AE}" pid="15" name="Mendeley Recent Style Name 6_1">
    <vt:lpwstr>Elsevier (numeric, with titles) - Scott Greenhalgh</vt:lpwstr>
  </property>
  <property fmtid="{D5CDD505-2E9C-101B-9397-08002B2CF9AE}" pid="16" name="Mendeley Recent Style Id 7_1">
    <vt:lpwstr>http://www.zotero.org/styles/infectious-disease-modelling</vt:lpwstr>
  </property>
  <property fmtid="{D5CDD505-2E9C-101B-9397-08002B2CF9AE}" pid="17" name="Mendeley Recent Style Name 7_1">
    <vt:lpwstr>Infectious Disease Modelling</vt:lpwstr>
  </property>
  <property fmtid="{D5CDD505-2E9C-101B-9397-08002B2CF9AE}" pid="18" name="Mendeley Recent Style Id 8_1">
    <vt:lpwstr>http://www.zotero.org/styles/mathematical-biosciences</vt:lpwstr>
  </property>
  <property fmtid="{D5CDD505-2E9C-101B-9397-08002B2CF9AE}" pid="19" name="Mendeley Recent Style Name 8_1">
    <vt:lpwstr>Mathematical Biosciences</vt:lpwstr>
  </property>
  <property fmtid="{D5CDD505-2E9C-101B-9397-08002B2CF9AE}" pid="20" name="Mendeley Recent Style Id 9_1">
    <vt:lpwstr>http://www.zotero.org/styles/mathematical-biosciences-and-engineering</vt:lpwstr>
  </property>
  <property fmtid="{D5CDD505-2E9C-101B-9397-08002B2CF9AE}" pid="21" name="Mendeley Recent Style Name 9_1">
    <vt:lpwstr>Mathematical Biosciences and Engineering</vt:lpwstr>
  </property>
  <property fmtid="{D5CDD505-2E9C-101B-9397-08002B2CF9AE}" pid="22" name="Mendeley Document_1">
    <vt:lpwstr>True</vt:lpwstr>
  </property>
  <property fmtid="{D5CDD505-2E9C-101B-9397-08002B2CF9AE}" pid="23" name="Mendeley Unique User Id_1">
    <vt:lpwstr>570281c9-7f71-36e1-b3a8-8ac6db810b88</vt:lpwstr>
  </property>
  <property fmtid="{D5CDD505-2E9C-101B-9397-08002B2CF9AE}" pid="24" name="Mendeley Citation Style_1">
    <vt:lpwstr>https://csl.mendeley.com/styles/638014261/elsevier-with-titles-2</vt:lpwstr>
  </property>
  <property fmtid="{D5CDD505-2E9C-101B-9397-08002B2CF9AE}" pid="25" name="ContentTypeId">
    <vt:lpwstr>0x010100A2EEDF62973F2A4C90C6E470A22FB27E</vt:lpwstr>
  </property>
</Properties>
</file>