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8D5" w:rsidRDefault="003C48D5" w:rsidP="003C48D5">
      <w:pPr>
        <w:ind w:left="6804"/>
        <w:jc w:val="left"/>
        <w:textAlignment w:val="top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FE758D4" wp14:editId="6947AE4E">
            <wp:simplePos x="0" y="0"/>
            <wp:positionH relativeFrom="column">
              <wp:posOffset>59055</wp:posOffset>
            </wp:positionH>
            <wp:positionV relativeFrom="paragraph">
              <wp:posOffset>59690</wp:posOffset>
            </wp:positionV>
            <wp:extent cx="2981960" cy="595630"/>
            <wp:effectExtent l="0" t="0" r="0" b="0"/>
            <wp:wrapNone/>
            <wp:docPr id="3" name="Picture 1" descr="C:\Users\Administrator\Desktop\logo-MBE.pnglogo-M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-MBE.pnglogo-MB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2"/>
        </w:rPr>
        <w:t>MBE</w:t>
      </w:r>
      <w:r>
        <w:rPr>
          <w:rFonts w:ascii="Times New Roman" w:hAnsi="Times New Roman" w:hint="eastAsia"/>
          <w:sz w:val="22"/>
        </w:rPr>
        <w:t xml:space="preserve">, </w:t>
      </w:r>
      <w:r>
        <w:rPr>
          <w:rFonts w:ascii="Times New Roman" w:hAnsi="Times New Roman"/>
          <w:sz w:val="22"/>
        </w:rPr>
        <w:t>19</w:t>
      </w:r>
      <w:r>
        <w:rPr>
          <w:rFonts w:ascii="Times New Roman" w:hAnsi="Times New Roman" w:hint="eastAsia"/>
          <w:sz w:val="22"/>
        </w:rPr>
        <w:t>(</w:t>
      </w:r>
      <w:r>
        <w:rPr>
          <w:rFonts w:ascii="Times New Roman" w:hAnsi="Times New Roman"/>
          <w:sz w:val="22"/>
        </w:rPr>
        <w:t>1</w:t>
      </w:r>
      <w:r>
        <w:rPr>
          <w:rFonts w:ascii="Times New Roman" w:hAnsi="Times New Roman" w:hint="eastAsia"/>
          <w:sz w:val="22"/>
        </w:rPr>
        <w:t>):</w:t>
      </w:r>
      <w:r>
        <w:rPr>
          <w:rFonts w:ascii="Times New Roman" w:hAnsi="Times New Roman"/>
          <w:sz w:val="22"/>
        </w:rPr>
        <w:t xml:space="preserve"> 595–611.</w:t>
      </w:r>
      <w:r>
        <w:rPr>
          <w:rFonts w:ascii="Times New Roman" w:hAnsi="Times New Roman" w:hint="eastAsia"/>
          <w:sz w:val="22"/>
        </w:rPr>
        <w:br/>
      </w:r>
      <w:r>
        <w:rPr>
          <w:rFonts w:ascii="Times New Roman" w:hAnsi="Times New Roman"/>
          <w:sz w:val="22"/>
        </w:rPr>
        <w:t>DOI:</w:t>
      </w:r>
      <w:r w:rsidRPr="009F6E9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10.3934/mbe.2022026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 w:hint="eastAsia"/>
          <w:sz w:val="22"/>
        </w:rPr>
        <w:t>Received</w:t>
      </w:r>
      <w:r>
        <w:rPr>
          <w:rFonts w:ascii="Times New Roman" w:hAnsi="Times New Roman"/>
          <w:sz w:val="22"/>
        </w:rPr>
        <w:t>:</w:t>
      </w:r>
      <w:r>
        <w:rPr>
          <w:rFonts w:ascii="Times New Roman" w:hAnsi="Times New Roman" w:hint="eastAsia"/>
          <w:sz w:val="22"/>
        </w:rPr>
        <w:t xml:space="preserve"> </w:t>
      </w:r>
      <w:r w:rsidRPr="009F6E9E">
        <w:rPr>
          <w:rFonts w:ascii="Times New Roman" w:hAnsi="Times New Roman"/>
          <w:sz w:val="22"/>
        </w:rPr>
        <w:t>18 September 2021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 w:hint="eastAsia"/>
          <w:sz w:val="22"/>
        </w:rPr>
        <w:t>Accepted</w:t>
      </w:r>
      <w:r>
        <w:rPr>
          <w:rFonts w:ascii="Times New Roman" w:hAnsi="Times New Roman"/>
          <w:sz w:val="22"/>
        </w:rPr>
        <w:t>:</w:t>
      </w:r>
      <w:r>
        <w:rPr>
          <w:rFonts w:ascii="Times New Roman" w:hAnsi="Times New Roman" w:hint="eastAsia"/>
          <w:sz w:val="22"/>
        </w:rPr>
        <w:t xml:space="preserve"> </w:t>
      </w:r>
      <w:r w:rsidRPr="009F6E9E">
        <w:rPr>
          <w:rFonts w:ascii="Times New Roman" w:hAnsi="Times New Roman"/>
          <w:sz w:val="22"/>
        </w:rPr>
        <w:t>08 November 2021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 w:hint="eastAsia"/>
          <w:sz w:val="22"/>
        </w:rPr>
        <w:t>Published</w:t>
      </w:r>
      <w:r>
        <w:rPr>
          <w:rFonts w:ascii="Times New Roman" w:hAnsi="Times New Roman"/>
          <w:sz w:val="22"/>
        </w:rPr>
        <w:t>:</w:t>
      </w:r>
      <w:r w:rsidRPr="009F6E9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</w:t>
      </w:r>
      <w:r w:rsidRPr="009F6E9E">
        <w:rPr>
          <w:rFonts w:ascii="Times New Roman" w:hAnsi="Times New Roman"/>
          <w:sz w:val="22"/>
        </w:rPr>
        <w:t>8 November 2021</w:t>
      </w:r>
    </w:p>
    <w:p w:rsidR="003C48D5" w:rsidRDefault="003C48D5" w:rsidP="003C48D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http://www.aimspress.com/journal/MBE</w:t>
      </w:r>
    </w:p>
    <w:p w:rsidR="003C48D5" w:rsidRDefault="003C48D5" w:rsidP="003C48D5">
      <w:pPr>
        <w:pBdr>
          <w:bottom w:val="single" w:sz="24" w:space="1" w:color="auto"/>
        </w:pBdr>
        <w:spacing w:line="320" w:lineRule="atLeast"/>
        <w:rPr>
          <w:rFonts w:ascii="Times New Roman" w:hAnsi="Times New Roman"/>
        </w:rPr>
      </w:pPr>
    </w:p>
    <w:p w:rsidR="003C48D5" w:rsidRDefault="003C48D5" w:rsidP="003C48D5">
      <w:pPr>
        <w:spacing w:beforeLines="100" w:before="312" w:line="300" w:lineRule="atLeast"/>
        <w:jc w:val="left"/>
        <w:rPr>
          <w:rFonts w:ascii="Times New Roman" w:hAnsi="Times New Roman"/>
          <w:b/>
          <w:i/>
          <w:sz w:val="24"/>
        </w:rPr>
      </w:pPr>
      <w:r w:rsidRPr="0040252E">
        <w:rPr>
          <w:rFonts w:ascii="Times New Roman" w:hAnsi="Times New Roman"/>
          <w:b/>
          <w:i/>
          <w:sz w:val="24"/>
        </w:rPr>
        <w:t>Research article</w:t>
      </w:r>
      <w:r w:rsidRPr="0040252E">
        <w:rPr>
          <w:rFonts w:ascii="Times New Roman" w:hAnsi="Times New Roman" w:hint="eastAsia"/>
          <w:b/>
          <w:i/>
          <w:sz w:val="24"/>
        </w:rPr>
        <w:t xml:space="preserve"> </w:t>
      </w:r>
    </w:p>
    <w:p w:rsidR="003C48D5" w:rsidRPr="009B2917" w:rsidRDefault="003C48D5" w:rsidP="003C48D5">
      <w:pPr>
        <w:spacing w:line="300" w:lineRule="atLeast"/>
        <w:rPr>
          <w:rFonts w:ascii="Times New Roman" w:hAnsi="Times New Roman"/>
          <w:b/>
          <w:sz w:val="32"/>
          <w:szCs w:val="32"/>
        </w:rPr>
      </w:pPr>
      <w:r w:rsidRPr="009B2917">
        <w:rPr>
          <w:rFonts w:ascii="Times New Roman" w:hAnsi="Times New Roman"/>
          <w:b/>
          <w:sz w:val="32"/>
          <w:szCs w:val="32"/>
        </w:rPr>
        <w:t xml:space="preserve">Comprehensive analysis to identify DNA damage </w:t>
      </w:r>
      <w:r>
        <w:rPr>
          <w:rFonts w:ascii="Times New Roman" w:hAnsi="Times New Roman"/>
          <w:b/>
          <w:sz w:val="32"/>
          <w:szCs w:val="32"/>
        </w:rPr>
        <w:t>response-</w:t>
      </w:r>
      <w:r w:rsidRPr="009B2917">
        <w:rPr>
          <w:rFonts w:ascii="Times New Roman" w:hAnsi="Times New Roman"/>
          <w:b/>
          <w:sz w:val="32"/>
          <w:szCs w:val="32"/>
        </w:rPr>
        <w:t>related lncRNA pairs as a prognostic and therapeutic biomarker in gastric cancer</w:t>
      </w:r>
    </w:p>
    <w:p w:rsidR="003C48D5" w:rsidRPr="0041237A" w:rsidRDefault="003C48D5" w:rsidP="003C48D5">
      <w:pPr>
        <w:spacing w:beforeLines="100" w:before="312" w:line="300" w:lineRule="atLeast"/>
        <w:rPr>
          <w:rFonts w:ascii="Times New Roman" w:hAnsi="Times New Roman"/>
          <w:b/>
          <w:sz w:val="24"/>
        </w:rPr>
      </w:pPr>
      <w:r w:rsidRPr="009B2917">
        <w:rPr>
          <w:rFonts w:ascii="Times New Roman" w:hAnsi="Times New Roman"/>
          <w:b/>
          <w:sz w:val="24"/>
        </w:rPr>
        <w:t>Yuan Yang</w:t>
      </w:r>
      <w:r w:rsidRPr="00A245FC">
        <w:rPr>
          <w:rFonts w:ascii="Times New Roman" w:hAnsi="Times New Roman"/>
          <w:b/>
          <w:sz w:val="24"/>
          <w:vertAlign w:val="superscript"/>
        </w:rPr>
        <w:t>1,2</w:t>
      </w:r>
      <w:r w:rsidRPr="0041237A">
        <w:rPr>
          <w:rFonts w:ascii="Times New Roman" w:hAnsi="Times New Roman"/>
          <w:b/>
          <w:sz w:val="24"/>
          <w:vertAlign w:val="superscript"/>
        </w:rPr>
        <w:t>,3</w:t>
      </w:r>
      <w:r>
        <w:rPr>
          <w:rFonts w:ascii="Times New Roman" w:hAnsi="Times New Roman" w:hint="eastAsia"/>
          <w:b/>
          <w:sz w:val="24"/>
          <w:vertAlign w:val="superscript"/>
        </w:rPr>
        <w:t>,</w:t>
      </w:r>
      <w:r w:rsidRPr="0041237A">
        <w:t>†</w:t>
      </w:r>
      <w:r w:rsidRPr="0041237A">
        <w:rPr>
          <w:rFonts w:ascii="Times New Roman" w:hAnsi="Times New Roman"/>
          <w:b/>
          <w:sz w:val="24"/>
        </w:rPr>
        <w:t>, Lingshan Zhou</w:t>
      </w:r>
      <w:r w:rsidRPr="0041237A">
        <w:rPr>
          <w:rFonts w:ascii="Times New Roman" w:hAnsi="Times New Roman"/>
          <w:b/>
          <w:sz w:val="24"/>
          <w:vertAlign w:val="superscript"/>
        </w:rPr>
        <w:t>4</w:t>
      </w:r>
      <w:r>
        <w:rPr>
          <w:rFonts w:ascii="Times New Roman" w:hAnsi="Times New Roman"/>
          <w:b/>
          <w:sz w:val="24"/>
          <w:vertAlign w:val="superscript"/>
        </w:rPr>
        <w:t>,</w:t>
      </w:r>
      <w:r w:rsidRPr="0041237A">
        <w:t>†</w:t>
      </w:r>
      <w:r w:rsidRPr="0041237A">
        <w:rPr>
          <w:rFonts w:ascii="Times New Roman" w:hAnsi="Times New Roman"/>
          <w:b/>
          <w:sz w:val="24"/>
        </w:rPr>
        <w:t>, Xi Gou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>
        <w:rPr>
          <w:rFonts w:ascii="Times New Roman" w:hAnsi="Times New Roman"/>
          <w:b/>
          <w:sz w:val="24"/>
          <w:vertAlign w:val="superscript"/>
        </w:rPr>
        <w:t>,</w:t>
      </w:r>
      <w:r w:rsidRPr="0041237A">
        <w:t>†</w:t>
      </w:r>
      <w:r w:rsidRPr="0041237A">
        <w:rPr>
          <w:rFonts w:ascii="Times New Roman" w:hAnsi="Times New Roman"/>
          <w:b/>
          <w:sz w:val="24"/>
        </w:rPr>
        <w:t>, Guozhi Wu</w:t>
      </w:r>
      <w:r w:rsidRPr="0041237A">
        <w:rPr>
          <w:rFonts w:ascii="Times New Roman" w:hAnsi="Times New Roman"/>
          <w:b/>
          <w:sz w:val="24"/>
          <w:vertAlign w:val="superscript"/>
        </w:rPr>
        <w:t>1,2,3</w:t>
      </w:r>
      <w:r w:rsidRPr="0041237A">
        <w:rPr>
          <w:rFonts w:ascii="Times New Roman" w:hAnsi="Times New Roman"/>
          <w:b/>
          <w:sz w:val="24"/>
        </w:rPr>
        <w:t>, Ya Zheng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 w:rsidRPr="0041237A">
        <w:rPr>
          <w:rFonts w:ascii="Times New Roman" w:hAnsi="Times New Roman"/>
          <w:b/>
          <w:sz w:val="24"/>
        </w:rPr>
        <w:t>, Min Liu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 w:rsidRPr="0041237A">
        <w:rPr>
          <w:rFonts w:ascii="Times New Roman" w:hAnsi="Times New Roman"/>
          <w:b/>
          <w:sz w:val="24"/>
        </w:rPr>
        <w:t>, Zhaofeng Chen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 w:rsidRPr="0041237A">
        <w:rPr>
          <w:rFonts w:ascii="Times New Roman" w:hAnsi="Times New Roman"/>
          <w:b/>
          <w:sz w:val="24"/>
        </w:rPr>
        <w:t>, Yuping Wang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 w:rsidRPr="0041237A">
        <w:rPr>
          <w:rFonts w:ascii="Times New Roman" w:hAnsi="Times New Roman"/>
          <w:b/>
          <w:sz w:val="24"/>
        </w:rPr>
        <w:t>, Rui Ji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 w:rsidRPr="0041237A">
        <w:rPr>
          <w:rFonts w:ascii="Times New Roman" w:hAnsi="Times New Roman"/>
          <w:b/>
          <w:sz w:val="24"/>
        </w:rPr>
        <w:t xml:space="preserve">, </w:t>
      </w:r>
      <w:bookmarkStart w:id="0" w:name="_Hlk87630575"/>
      <w:r w:rsidRPr="0041237A">
        <w:rPr>
          <w:rFonts w:ascii="Times New Roman" w:hAnsi="Times New Roman"/>
          <w:b/>
          <w:sz w:val="24"/>
        </w:rPr>
        <w:t>Qinghong Guo</w:t>
      </w:r>
      <w:bookmarkEnd w:id="0"/>
      <w:r w:rsidRPr="0041237A">
        <w:rPr>
          <w:rFonts w:ascii="Times New Roman" w:hAnsi="Times New Roman"/>
          <w:b/>
          <w:sz w:val="24"/>
          <w:vertAlign w:val="superscript"/>
        </w:rPr>
        <w:t>2,3</w:t>
      </w:r>
      <w:r>
        <w:rPr>
          <w:rFonts w:ascii="Times New Roman" w:hAnsi="Times New Roman"/>
          <w:b/>
          <w:sz w:val="24"/>
          <w:vertAlign w:val="superscript"/>
        </w:rPr>
        <w:t>,</w:t>
      </w:r>
      <w:r w:rsidRPr="0041237A">
        <w:rPr>
          <w:rFonts w:ascii="Times New Roman" w:hAnsi="Times New Roman"/>
          <w:b/>
          <w:sz w:val="24"/>
        </w:rPr>
        <w:t>* and Yongning Zhou</w:t>
      </w:r>
      <w:r w:rsidRPr="0041237A">
        <w:rPr>
          <w:rFonts w:ascii="Times New Roman" w:hAnsi="Times New Roman"/>
          <w:b/>
          <w:sz w:val="24"/>
          <w:vertAlign w:val="superscript"/>
        </w:rPr>
        <w:t>2,3</w:t>
      </w:r>
      <w:r>
        <w:rPr>
          <w:rFonts w:ascii="Times New Roman" w:hAnsi="Times New Roman"/>
          <w:b/>
          <w:sz w:val="24"/>
          <w:vertAlign w:val="superscript"/>
        </w:rPr>
        <w:t>,</w:t>
      </w:r>
      <w:r w:rsidRPr="0041237A">
        <w:rPr>
          <w:rFonts w:ascii="Times New Roman" w:hAnsi="Times New Roman"/>
          <w:b/>
          <w:sz w:val="24"/>
        </w:rPr>
        <w:t>*</w:t>
      </w:r>
    </w:p>
    <w:p w:rsidR="003C48D5" w:rsidRPr="0041237A" w:rsidRDefault="003C48D5" w:rsidP="003C48D5">
      <w:pPr>
        <w:spacing w:beforeLines="100" w:before="312" w:line="300" w:lineRule="atLeast"/>
        <w:ind w:left="241" w:hangingChars="100" w:hanging="241"/>
        <w:rPr>
          <w:rFonts w:ascii="Times New Roman" w:hAnsi="Times New Roman"/>
          <w:sz w:val="24"/>
        </w:rPr>
      </w:pPr>
      <w:r w:rsidRPr="0041237A">
        <w:rPr>
          <w:rFonts w:ascii="Times New Roman" w:hAnsi="Times New Roman" w:hint="eastAsia"/>
          <w:b/>
          <w:sz w:val="24"/>
          <w:vertAlign w:val="superscript"/>
        </w:rPr>
        <w:t>1</w:t>
      </w:r>
      <w:r w:rsidRPr="0041237A">
        <w:rPr>
          <w:rFonts w:ascii="Times New Roman" w:hAnsi="Times New Roman"/>
          <w:b/>
          <w:sz w:val="24"/>
          <w:vertAlign w:val="superscript"/>
        </w:rPr>
        <w:tab/>
      </w:r>
      <w:r w:rsidRPr="0041237A">
        <w:rPr>
          <w:rFonts w:ascii="Times New Roman" w:hAnsi="Times New Roman"/>
          <w:sz w:val="24"/>
        </w:rPr>
        <w:t>The First Clinical Medical College, Lanzhou University, Lanzhou</w:t>
      </w:r>
      <w:bookmarkStart w:id="1" w:name="_Hlk87630168"/>
      <w:r w:rsidRPr="0041237A">
        <w:rPr>
          <w:rFonts w:ascii="Times New Roman" w:hAnsi="Times New Roman"/>
          <w:sz w:val="24"/>
        </w:rPr>
        <w:t xml:space="preserve"> 730000, China</w:t>
      </w:r>
      <w:bookmarkEnd w:id="1"/>
    </w:p>
    <w:p w:rsidR="003C48D5" w:rsidRPr="0041237A" w:rsidRDefault="003C48D5" w:rsidP="003C48D5">
      <w:pPr>
        <w:spacing w:line="300" w:lineRule="atLeast"/>
        <w:ind w:left="241" w:hangingChars="100" w:hanging="241"/>
        <w:rPr>
          <w:rFonts w:ascii="Times New Roman" w:hAnsi="Times New Roman"/>
          <w:b/>
          <w:sz w:val="24"/>
        </w:rPr>
      </w:pPr>
      <w:r w:rsidRPr="0041237A">
        <w:rPr>
          <w:rFonts w:ascii="Times New Roman" w:hAnsi="Times New Roman"/>
          <w:b/>
          <w:sz w:val="24"/>
          <w:vertAlign w:val="superscript"/>
        </w:rPr>
        <w:t>2</w:t>
      </w:r>
      <w:r w:rsidRPr="0041237A">
        <w:rPr>
          <w:rFonts w:ascii="Times New Roman" w:hAnsi="Times New Roman"/>
          <w:b/>
          <w:sz w:val="24"/>
          <w:vertAlign w:val="superscript"/>
        </w:rPr>
        <w:tab/>
      </w:r>
      <w:r w:rsidRPr="0041237A">
        <w:rPr>
          <w:rFonts w:ascii="Times New Roman" w:hAnsi="Times New Roman"/>
          <w:sz w:val="24"/>
        </w:rPr>
        <w:t>Department of Gastroenterology, The First Hospital of Lanzhou University, Lanzhou 730000, China</w:t>
      </w:r>
    </w:p>
    <w:p w:rsidR="003C48D5" w:rsidRPr="0041237A" w:rsidRDefault="003C48D5" w:rsidP="003C48D5">
      <w:pPr>
        <w:spacing w:line="300" w:lineRule="atLeast"/>
        <w:ind w:left="241" w:hangingChars="100" w:hanging="241"/>
        <w:rPr>
          <w:rFonts w:ascii="Times New Roman" w:hAnsi="Times New Roman"/>
          <w:b/>
          <w:sz w:val="24"/>
        </w:rPr>
      </w:pPr>
      <w:r w:rsidRPr="0041237A">
        <w:rPr>
          <w:rFonts w:ascii="Times New Roman" w:hAnsi="Times New Roman"/>
          <w:b/>
          <w:sz w:val="24"/>
          <w:vertAlign w:val="superscript"/>
        </w:rPr>
        <w:t>3</w:t>
      </w:r>
      <w:r w:rsidRPr="0041237A">
        <w:rPr>
          <w:rFonts w:ascii="Times New Roman" w:hAnsi="Times New Roman"/>
          <w:b/>
          <w:sz w:val="24"/>
          <w:vertAlign w:val="superscript"/>
        </w:rPr>
        <w:tab/>
      </w:r>
      <w:r w:rsidRPr="0041237A">
        <w:rPr>
          <w:rFonts w:ascii="Times New Roman" w:hAnsi="Times New Roman"/>
          <w:sz w:val="24"/>
        </w:rPr>
        <w:t>Gansu Key Laboratory of Gastroenterology, Lanzhou University, Lanzhou 730000, China</w:t>
      </w:r>
    </w:p>
    <w:p w:rsidR="003C48D5" w:rsidRPr="00773F85" w:rsidRDefault="003C48D5" w:rsidP="003C48D5">
      <w:pPr>
        <w:spacing w:line="300" w:lineRule="atLeast"/>
        <w:ind w:left="241" w:hangingChars="100" w:hanging="241"/>
        <w:rPr>
          <w:rFonts w:ascii="Times New Roman" w:hAnsi="Times New Roman"/>
          <w:b/>
          <w:sz w:val="24"/>
        </w:rPr>
      </w:pPr>
      <w:r w:rsidRPr="0041237A">
        <w:rPr>
          <w:rFonts w:ascii="Times New Roman" w:hAnsi="Times New Roman"/>
          <w:b/>
          <w:sz w:val="24"/>
          <w:vertAlign w:val="superscript"/>
        </w:rPr>
        <w:t>4</w:t>
      </w:r>
      <w:r w:rsidRPr="0041237A">
        <w:rPr>
          <w:rFonts w:ascii="Times New Roman" w:hAnsi="Times New Roman"/>
          <w:b/>
          <w:sz w:val="24"/>
          <w:vertAlign w:val="superscript"/>
        </w:rPr>
        <w:tab/>
      </w:r>
      <w:r w:rsidRPr="0041237A">
        <w:rPr>
          <w:rFonts w:ascii="Times New Roman" w:hAnsi="Times New Roman"/>
          <w:sz w:val="24"/>
        </w:rPr>
        <w:t>Department of Geriatrics Ward</w:t>
      </w:r>
      <w:r w:rsidRPr="00773F85">
        <w:rPr>
          <w:rFonts w:ascii="Times New Roman" w:hAnsi="Times New Roman"/>
          <w:sz w:val="24"/>
        </w:rPr>
        <w:t xml:space="preserve"> 2, The First Hospital of Lanzhou University, Lanzhou 730000, China </w:t>
      </w:r>
    </w:p>
    <w:p w:rsidR="003C48D5" w:rsidRPr="00715552" w:rsidRDefault="003C48D5" w:rsidP="003C48D5">
      <w:pPr>
        <w:spacing w:beforeLines="100" w:before="312" w:line="300" w:lineRule="atLeast"/>
        <w:ind w:left="241" w:hangingChars="100" w:hanging="241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*</w:t>
      </w:r>
      <w:r>
        <w:rPr>
          <w:rFonts w:ascii="Times New Roman" w:hAnsi="Times New Roman"/>
          <w:b/>
          <w:sz w:val="24"/>
        </w:rPr>
        <w:tab/>
        <w:t xml:space="preserve">Correspondence: </w:t>
      </w:r>
      <w:r>
        <w:rPr>
          <w:rFonts w:ascii="Times New Roman" w:hAnsi="Times New Roman"/>
          <w:bCs/>
          <w:sz w:val="24"/>
        </w:rPr>
        <w:t xml:space="preserve">Email: </w:t>
      </w:r>
      <w:hyperlink r:id="rId8" w:history="1">
        <w:r w:rsidRPr="003C48D5">
          <w:rPr>
            <w:rStyle w:val="ac"/>
            <w:rFonts w:ascii="Times New Roman" w:hAnsi="Times New Roman"/>
            <w:bCs/>
            <w:color w:val="000000" w:themeColor="text1"/>
            <w:sz w:val="24"/>
            <w:u w:val="none"/>
          </w:rPr>
          <w:t>zhouyn@lzu.edu.cn</w:t>
        </w:r>
      </w:hyperlink>
      <w:bookmarkStart w:id="2" w:name="_Hlk87630612"/>
      <w:r w:rsidRPr="003C48D5">
        <w:rPr>
          <w:rFonts w:ascii="Times New Roman" w:hAnsi="Times New Roman"/>
          <w:bCs/>
          <w:color w:val="000000" w:themeColor="text1"/>
          <w:sz w:val="24"/>
        </w:rPr>
        <w:t xml:space="preserve">, </w:t>
      </w:r>
      <w:hyperlink r:id="rId9" w:history="1">
        <w:r w:rsidRPr="003C48D5">
          <w:rPr>
            <w:rStyle w:val="ac"/>
            <w:rFonts w:ascii="Times New Roman" w:hAnsi="Times New Roman"/>
            <w:bCs/>
            <w:color w:val="000000" w:themeColor="text1"/>
            <w:sz w:val="24"/>
            <w:u w:val="none"/>
          </w:rPr>
          <w:t>guoza@sohu.com</w:t>
        </w:r>
      </w:hyperlink>
      <w:r>
        <w:rPr>
          <w:rStyle w:val="ac"/>
          <w:rFonts w:ascii="Times New Roman" w:hAnsi="Times New Roman"/>
          <w:bCs/>
          <w:color w:val="000000" w:themeColor="text1"/>
          <w:sz w:val="24"/>
        </w:rPr>
        <w:t>;</w:t>
      </w:r>
      <w:r w:rsidRPr="00465A7D">
        <w:rPr>
          <w:rFonts w:ascii="Times New Roman" w:hAnsi="Times New Roman"/>
          <w:bCs/>
          <w:color w:val="000000" w:themeColor="text1"/>
          <w:sz w:val="24"/>
        </w:rPr>
        <w:t xml:space="preserve"> Tel</w:t>
      </w:r>
      <w:r w:rsidRPr="00465A7D">
        <w:rPr>
          <w:rFonts w:ascii="Times New Roman" w:hAnsi="Times New Roman" w:hint="eastAsia"/>
          <w:bCs/>
          <w:color w:val="000000" w:themeColor="text1"/>
          <w:sz w:val="24"/>
        </w:rPr>
        <w:t xml:space="preserve">: </w:t>
      </w:r>
      <w:bookmarkStart w:id="3" w:name="_Hlk87630447"/>
      <w:r w:rsidRPr="00465A7D">
        <w:rPr>
          <w:rFonts w:ascii="Times New Roman" w:hAnsi="Times New Roman" w:hint="eastAsia"/>
          <w:bCs/>
          <w:color w:val="000000" w:themeColor="text1"/>
          <w:sz w:val="24"/>
        </w:rPr>
        <w:t>+</w:t>
      </w:r>
      <w:r w:rsidRPr="00465A7D">
        <w:rPr>
          <w:rFonts w:ascii="Times New Roman" w:hAnsi="Times New Roman"/>
          <w:bCs/>
          <w:color w:val="000000" w:themeColor="text1"/>
          <w:sz w:val="24"/>
        </w:rPr>
        <w:t>869318356872</w:t>
      </w:r>
      <w:bookmarkEnd w:id="3"/>
      <w:r w:rsidRPr="00465A7D">
        <w:rPr>
          <w:rFonts w:ascii="Times New Roman" w:hAnsi="Times New Roman"/>
          <w:bCs/>
          <w:color w:val="000000" w:themeColor="text1"/>
          <w:sz w:val="24"/>
        </w:rPr>
        <w:t>;</w:t>
      </w:r>
      <w:r>
        <w:rPr>
          <w:rFonts w:ascii="Times New Roman" w:hAnsi="Times New Roman"/>
          <w:bCs/>
          <w:color w:val="000000" w:themeColor="text1"/>
          <w:sz w:val="24"/>
        </w:rPr>
        <w:br w:type="textWrapping" w:clear="all"/>
      </w:r>
      <w:r w:rsidRPr="00465A7D">
        <w:rPr>
          <w:rFonts w:ascii="Times New Roman" w:hAnsi="Times New Roman"/>
          <w:bCs/>
          <w:color w:val="000000" w:themeColor="text1"/>
          <w:sz w:val="24"/>
        </w:rPr>
        <w:t>Fax</w:t>
      </w:r>
      <w:r w:rsidRPr="00465A7D">
        <w:rPr>
          <w:rFonts w:ascii="Times New Roman" w:hAnsi="Times New Roman" w:hint="eastAsia"/>
          <w:bCs/>
          <w:color w:val="000000" w:themeColor="text1"/>
          <w:sz w:val="24"/>
        </w:rPr>
        <w:t xml:space="preserve">: </w:t>
      </w:r>
      <w:r w:rsidRPr="00465A7D">
        <w:rPr>
          <w:rFonts w:ascii="Times New Roman" w:hAnsi="Times New Roman"/>
          <w:bCs/>
          <w:color w:val="000000" w:themeColor="text1"/>
          <w:sz w:val="24"/>
        </w:rPr>
        <w:t>+869318356872</w:t>
      </w:r>
      <w:bookmarkEnd w:id="2"/>
      <w:r w:rsidRPr="00715552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 </w:t>
      </w:r>
    </w:p>
    <w:p w:rsidR="003C48D5" w:rsidRDefault="003C48D5" w:rsidP="003C48D5">
      <w:pPr>
        <w:spacing w:beforeLines="100" w:before="312" w:afterLines="100" w:after="312" w:line="300" w:lineRule="atLeast"/>
        <w:ind w:left="210" w:hangingChars="100" w:hanging="210"/>
        <w:rPr>
          <w:rFonts w:ascii="Times New Roman" w:hAnsi="Times New Roman"/>
          <w:sz w:val="24"/>
        </w:rPr>
      </w:pPr>
      <w:r w:rsidRPr="00855BC8">
        <w:t>†</w:t>
      </w:r>
      <w:r>
        <w:rPr>
          <w:rFonts w:ascii="Times New Roman" w:hAnsi="Times New Roman"/>
          <w:sz w:val="24"/>
        </w:rPr>
        <w:tab/>
      </w:r>
      <w:r w:rsidRPr="00B271DC">
        <w:rPr>
          <w:rFonts w:ascii="Times New Roman" w:hAnsi="Times New Roman"/>
          <w:sz w:val="24"/>
        </w:rPr>
        <w:t>These authors contributed equally to this article.</w:t>
      </w:r>
    </w:p>
    <w:p w:rsidR="000A63FC" w:rsidRPr="003C48D5" w:rsidRDefault="000A63FC" w:rsidP="000A63FC">
      <w:pPr>
        <w:pBdr>
          <w:bottom w:val="single" w:sz="24" w:space="1" w:color="auto"/>
        </w:pBdr>
        <w:spacing w:line="320" w:lineRule="atLeast"/>
        <w:rPr>
          <w:rFonts w:ascii="Times New Roman" w:hAnsi="Times New Roman"/>
          <w:szCs w:val="22"/>
        </w:rPr>
      </w:pPr>
    </w:p>
    <w:p w:rsidR="000A63FC" w:rsidRDefault="000A63FC" w:rsidP="00D668B6">
      <w:pPr>
        <w:pStyle w:val="a8"/>
        <w:spacing w:beforeLines="100" w:before="312" w:afterLines="100" w:after="312" w:line="300" w:lineRule="atLeast"/>
        <w:ind w:firstLineChars="0" w:firstLine="0"/>
        <w:jc w:val="center"/>
        <w:rPr>
          <w:rFonts w:ascii="Times New Roman" w:hAnsi="Times New Roman"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Supplementary</w:t>
      </w:r>
    </w:p>
    <w:p w:rsidR="003C48D5" w:rsidRDefault="003C48D5" w:rsidP="00D668B6">
      <w:pPr>
        <w:spacing w:beforeLines="100" w:before="312" w:afterLines="50" w:after="156" w:line="300" w:lineRule="atLea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 wp14:anchorId="7A395A88" wp14:editId="05530B25">
            <wp:extent cx="4896310" cy="59531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569" cy="5964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8D5" w:rsidRPr="00E853F1" w:rsidRDefault="003C48D5" w:rsidP="003C48D5">
      <w:pPr>
        <w:spacing w:after="240" w:line="300" w:lineRule="atLeast"/>
        <w:ind w:left="567" w:right="567"/>
        <w:rPr>
          <w:rFonts w:ascii="Times New Roman" w:hAnsi="Times New Roman"/>
          <w:bCs/>
          <w:sz w:val="24"/>
        </w:rPr>
      </w:pPr>
      <w:r w:rsidRPr="00F54767">
        <w:rPr>
          <w:rFonts w:ascii="Times New Roman" w:hAnsi="Times New Roman"/>
          <w:b/>
          <w:sz w:val="24"/>
        </w:rPr>
        <w:t xml:space="preserve">Figure </w:t>
      </w:r>
      <w:r>
        <w:rPr>
          <w:rFonts w:ascii="Times New Roman" w:hAnsi="Times New Roman"/>
          <w:b/>
          <w:sz w:val="24"/>
        </w:rPr>
        <w:t>S1</w:t>
      </w:r>
      <w:r w:rsidRPr="00F54767">
        <w:rPr>
          <w:rFonts w:ascii="Times New Roman" w:hAnsi="Times New Roman"/>
          <w:b/>
          <w:sz w:val="24"/>
        </w:rPr>
        <w:t>.</w:t>
      </w:r>
      <w:r w:rsidRPr="00F54767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Evaluation of the</w:t>
      </w:r>
      <w:r w:rsidRPr="000C17C9">
        <w:rPr>
          <w:rFonts w:ascii="Times New Roman" w:hAnsi="Times New Roman"/>
          <w:bCs/>
          <w:sz w:val="24"/>
        </w:rPr>
        <w:t xml:space="preserve"> performance of </w:t>
      </w:r>
      <w:r>
        <w:rPr>
          <w:rFonts w:ascii="Times New Roman" w:hAnsi="Times New Roman"/>
          <w:bCs/>
          <w:sz w:val="24"/>
        </w:rPr>
        <w:t xml:space="preserve">DDR </w:t>
      </w:r>
      <w:r w:rsidRPr="000C17C9">
        <w:rPr>
          <w:rFonts w:ascii="Times New Roman" w:hAnsi="Times New Roman"/>
          <w:bCs/>
          <w:sz w:val="24"/>
        </w:rPr>
        <w:t xml:space="preserve">model. (A) </w:t>
      </w:r>
      <w:r w:rsidRPr="00BF3BDE">
        <w:rPr>
          <w:rFonts w:ascii="Times New Roman" w:hAnsi="Times New Roman"/>
          <w:bCs/>
          <w:sz w:val="24"/>
        </w:rPr>
        <w:t xml:space="preserve">Kaplan–Meier survival analysis in </w:t>
      </w:r>
      <w:r>
        <w:rPr>
          <w:rFonts w:ascii="Times New Roman" w:hAnsi="Times New Roman"/>
          <w:bCs/>
          <w:sz w:val="24"/>
        </w:rPr>
        <w:t>the DDR model</w:t>
      </w:r>
      <w:r w:rsidRPr="00BF3BDE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 (B) </w:t>
      </w:r>
      <w:r w:rsidRPr="00897073">
        <w:rPr>
          <w:rFonts w:ascii="Times New Roman" w:hAnsi="Times New Roman"/>
          <w:bCs/>
          <w:sz w:val="24"/>
        </w:rPr>
        <w:t>Identify the highest point of the AUC based on cut-off value. (C) The 1-, 2-, and 3-year ROC of the optimal model suggested that all AUC values were nearly 0.</w:t>
      </w:r>
      <w:r>
        <w:rPr>
          <w:rFonts w:ascii="Times New Roman" w:hAnsi="Times New Roman"/>
          <w:bCs/>
          <w:sz w:val="24"/>
        </w:rPr>
        <w:t>6</w:t>
      </w:r>
      <w:r w:rsidRPr="00897073">
        <w:rPr>
          <w:rFonts w:ascii="Times New Roman" w:hAnsi="Times New Roman"/>
          <w:bCs/>
          <w:sz w:val="24"/>
        </w:rPr>
        <w:t xml:space="preserve">. </w:t>
      </w:r>
      <w:r w:rsidRPr="000C17C9">
        <w:rPr>
          <w:rFonts w:ascii="Times New Roman" w:hAnsi="Times New Roman"/>
          <w:bCs/>
          <w:sz w:val="24"/>
        </w:rPr>
        <w:t>(</w:t>
      </w:r>
      <w:r>
        <w:rPr>
          <w:rFonts w:ascii="Times New Roman" w:hAnsi="Times New Roman"/>
          <w:bCs/>
          <w:sz w:val="24"/>
        </w:rPr>
        <w:t>D</w:t>
      </w:r>
      <w:r w:rsidRPr="000C17C9">
        <w:rPr>
          <w:rFonts w:ascii="Times New Roman" w:hAnsi="Times New Roman"/>
          <w:bCs/>
          <w:sz w:val="24"/>
        </w:rPr>
        <w:t>) Comparation ROC curves of the risk model with</w:t>
      </w:r>
      <w:r>
        <w:rPr>
          <w:rFonts w:ascii="Times New Roman" w:hAnsi="Times New Roman"/>
          <w:bCs/>
          <w:sz w:val="24"/>
        </w:rPr>
        <w:t xml:space="preserve"> other </w:t>
      </w:r>
      <w:r w:rsidRPr="000C17C9">
        <w:rPr>
          <w:rFonts w:ascii="Times New Roman" w:hAnsi="Times New Roman"/>
          <w:bCs/>
          <w:sz w:val="24"/>
        </w:rPr>
        <w:t>clinical features.</w:t>
      </w:r>
      <w:r>
        <w:rPr>
          <w:rFonts w:ascii="Times New Roman" w:hAnsi="Times New Roman"/>
          <w:bCs/>
          <w:sz w:val="24"/>
        </w:rPr>
        <w:t xml:space="preserve"> </w:t>
      </w:r>
      <w:r w:rsidRPr="000C17C9">
        <w:rPr>
          <w:rFonts w:ascii="Times New Roman" w:hAnsi="Times New Roman"/>
          <w:bCs/>
          <w:sz w:val="24"/>
        </w:rPr>
        <w:t>(</w:t>
      </w:r>
      <w:r>
        <w:rPr>
          <w:rFonts w:ascii="Times New Roman" w:hAnsi="Times New Roman"/>
          <w:bCs/>
          <w:sz w:val="24"/>
        </w:rPr>
        <w:t>E</w:t>
      </w:r>
      <w:r w:rsidRPr="000C17C9">
        <w:rPr>
          <w:rFonts w:ascii="Times New Roman" w:hAnsi="Times New Roman"/>
          <w:bCs/>
          <w:sz w:val="24"/>
        </w:rPr>
        <w:t>)Univariate Cox regression analyses illustrated the clinical features within the TCGA cohorts. (</w:t>
      </w:r>
      <w:r>
        <w:rPr>
          <w:rFonts w:ascii="Times New Roman" w:hAnsi="Times New Roman"/>
          <w:bCs/>
          <w:sz w:val="24"/>
        </w:rPr>
        <w:t>F</w:t>
      </w:r>
      <w:r w:rsidRPr="000C17C9">
        <w:rPr>
          <w:rFonts w:ascii="Times New Roman" w:hAnsi="Times New Roman"/>
          <w:bCs/>
          <w:sz w:val="24"/>
        </w:rPr>
        <w:t xml:space="preserve">) Multivariate Cox regression analyses illustrated the clinical features within the TCGA cohorts. </w:t>
      </w:r>
    </w:p>
    <w:p w:rsidR="00B65A90" w:rsidRPr="000A63FC" w:rsidRDefault="000A63FC" w:rsidP="00D668B6">
      <w:pPr>
        <w:spacing w:beforeLines="100" w:before="312" w:line="300" w:lineRule="atLeast"/>
        <w:ind w:leftChars="1520" w:left="3192"/>
        <w:rPr>
          <w:rFonts w:ascii="Times New Roman" w:eastAsia="宋体" w:hAnsi="Times New Roman" w:cs="Times New Roman"/>
          <w:color w:val="000000"/>
          <w:sz w:val="24"/>
        </w:rPr>
      </w:pPr>
      <w:r w:rsidRPr="000A63FC">
        <w:rPr>
          <w:rFonts w:ascii="Calibri" w:eastAsia="宋体" w:hAnsi="Calibri" w:cs="Times New Roman"/>
          <w:noProof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207010</wp:posOffset>
            </wp:positionV>
            <wp:extent cx="1727835" cy="493395"/>
            <wp:effectExtent l="0" t="0" r="5715" b="1905"/>
            <wp:wrapNone/>
            <wp:docPr id="2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93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A63FC">
        <w:rPr>
          <w:rFonts w:ascii="Times New Roman" w:eastAsia="宋体" w:hAnsi="Times New Roman" w:cs="Times New Roman"/>
          <w:color w:val="000000"/>
          <w:sz w:val="24"/>
        </w:rPr>
        <w:t>©202</w:t>
      </w:r>
      <w:r w:rsidR="003C48D5">
        <w:rPr>
          <w:rFonts w:ascii="Times New Roman" w:eastAsia="宋体" w:hAnsi="Times New Roman" w:cs="Times New Roman"/>
          <w:color w:val="000000"/>
          <w:sz w:val="24"/>
        </w:rPr>
        <w:t>2</w:t>
      </w:r>
      <w:r w:rsidRPr="000A63FC">
        <w:rPr>
          <w:rFonts w:ascii="Times New Roman" w:eastAsia="宋体" w:hAnsi="Times New Roman" w:cs="Times New Roman"/>
          <w:color w:val="000000"/>
          <w:sz w:val="24"/>
        </w:rPr>
        <w:t xml:space="preserve"> the Author(s), licensee AIMS Press. This is an open access article distributed under the terms of the Creative Commons Attribution License (http://creativecommons.org/lice</w:t>
      </w:r>
      <w:bookmarkStart w:id="4" w:name="_GoBack"/>
      <w:bookmarkEnd w:id="4"/>
      <w:r w:rsidRPr="000A63FC">
        <w:rPr>
          <w:rFonts w:ascii="Times New Roman" w:eastAsia="宋体" w:hAnsi="Times New Roman" w:cs="Times New Roman"/>
          <w:color w:val="000000"/>
          <w:sz w:val="24"/>
        </w:rPr>
        <w:t>nses/by/4.0)</w:t>
      </w:r>
    </w:p>
    <w:sectPr w:rsidR="00B65A90" w:rsidRPr="000A63FC" w:rsidSect="0069320A">
      <w:headerReference w:type="default" r:id="rId12"/>
      <w:footerReference w:type="default" r:id="rId13"/>
      <w:pgSz w:w="11906" w:h="16838" w:code="9"/>
      <w:pgMar w:top="1440" w:right="1080" w:bottom="1440" w:left="108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29" w:rsidRDefault="00B73D29" w:rsidP="009B21A3">
      <w:r>
        <w:separator/>
      </w:r>
    </w:p>
  </w:endnote>
  <w:endnote w:type="continuationSeparator" w:id="0">
    <w:p w:rsidR="00B73D29" w:rsidRDefault="00B73D29" w:rsidP="009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0A" w:rsidRPr="0069320A" w:rsidRDefault="0069320A" w:rsidP="0069320A">
    <w:pPr>
      <w:pStyle w:val="a5"/>
      <w:tabs>
        <w:tab w:val="clear" w:pos="8306"/>
        <w:tab w:val="right" w:pos="9781"/>
      </w:tabs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Mathematical Biosciences and Engineering</w:t>
    </w:r>
    <w:r>
      <w:rPr>
        <w:rFonts w:ascii="Times New Roman" w:hAnsi="Times New Roman" w:hint="eastAsia"/>
        <w:sz w:val="20"/>
        <w:szCs w:val="20"/>
      </w:rPr>
      <w:tab/>
    </w:r>
    <w:r>
      <w:rPr>
        <w:rFonts w:ascii="Times New Roman" w:hAnsi="Times New Roman" w:hint="eastAsia"/>
        <w:sz w:val="20"/>
        <w:szCs w:val="20"/>
      </w:rPr>
      <w:tab/>
      <w:t xml:space="preserve">Volume </w:t>
    </w:r>
    <w:r>
      <w:rPr>
        <w:rFonts w:ascii="Times New Roman" w:hAnsi="Times New Roman"/>
        <w:sz w:val="20"/>
        <w:szCs w:val="20"/>
      </w:rPr>
      <w:t>1</w:t>
    </w:r>
    <w:r w:rsidR="000054AD">
      <w:rPr>
        <w:rFonts w:ascii="Times New Roman" w:hAnsi="Times New Roman"/>
        <w:sz w:val="20"/>
        <w:szCs w:val="20"/>
      </w:rPr>
      <w:t>9</w:t>
    </w:r>
    <w:r>
      <w:rPr>
        <w:rFonts w:ascii="Times New Roman" w:hAnsi="Times New Roman" w:hint="eastAsia"/>
        <w:sz w:val="20"/>
        <w:szCs w:val="20"/>
      </w:rPr>
      <w:t xml:space="preserve">, Issue </w:t>
    </w:r>
    <w:r w:rsidR="000054AD"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 w:hint="eastAsia"/>
        <w:sz w:val="20"/>
        <w:szCs w:val="20"/>
      </w:rPr>
      <w:t>,</w:t>
    </w:r>
    <w:r>
      <w:rPr>
        <w:rFonts w:ascii="Times New Roman" w:hAnsi="Times New Roman"/>
        <w:sz w:val="20"/>
        <w:szCs w:val="20"/>
      </w:rPr>
      <w:t xml:space="preserve"> </w:t>
    </w:r>
    <w:r w:rsidR="000054AD">
      <w:rPr>
        <w:rFonts w:ascii="Times New Roman" w:hAnsi="Times New Roman"/>
        <w:sz w:val="20"/>
        <w:szCs w:val="20"/>
      </w:rPr>
      <w:t>595</w:t>
    </w:r>
    <w:r w:rsidR="008B2481">
      <w:rPr>
        <w:rFonts w:ascii="Times New Roman" w:hAnsi="Times New Roman"/>
        <w:sz w:val="20"/>
        <w:szCs w:val="20"/>
      </w:rPr>
      <w:t>–</w:t>
    </w:r>
    <w:r w:rsidR="000054AD">
      <w:rPr>
        <w:rFonts w:ascii="Times New Roman" w:hAnsi="Times New Roman"/>
        <w:sz w:val="20"/>
        <w:szCs w:val="20"/>
      </w:rPr>
      <w:t>611</w:t>
    </w:r>
    <w:r>
      <w:rPr>
        <w:rFonts w:ascii="Times New Roman" w:hAnsi="Times New Roman" w:hint="eastAsia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29" w:rsidRDefault="00B73D29" w:rsidP="009B21A3">
      <w:r>
        <w:separator/>
      </w:r>
    </w:p>
  </w:footnote>
  <w:footnote w:type="continuationSeparator" w:id="0">
    <w:p w:rsidR="00B73D29" w:rsidRDefault="00B73D29" w:rsidP="009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4006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9320A" w:rsidRPr="0069320A" w:rsidRDefault="00D813F1" w:rsidP="0069320A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69320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9320A" w:rsidRPr="0069320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9320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54AD" w:rsidRPr="000054AD">
          <w:rPr>
            <w:rFonts w:ascii="Times New Roman" w:hAnsi="Times New Roman" w:cs="Times New Roman"/>
            <w:noProof/>
            <w:sz w:val="20"/>
            <w:szCs w:val="20"/>
            <w:lang w:val="zh-CN"/>
          </w:rPr>
          <w:t>2</w:t>
        </w:r>
        <w:r w:rsidRPr="0069320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4AD"/>
    <w:rsid w:val="00036992"/>
    <w:rsid w:val="000827E1"/>
    <w:rsid w:val="000862A9"/>
    <w:rsid w:val="000A63FC"/>
    <w:rsid w:val="00153826"/>
    <w:rsid w:val="001723EA"/>
    <w:rsid w:val="00172A27"/>
    <w:rsid w:val="00216023"/>
    <w:rsid w:val="00226049"/>
    <w:rsid w:val="00296C0F"/>
    <w:rsid w:val="002C16B6"/>
    <w:rsid w:val="0039221D"/>
    <w:rsid w:val="003C48D5"/>
    <w:rsid w:val="003C4D05"/>
    <w:rsid w:val="004E33E0"/>
    <w:rsid w:val="005A06D5"/>
    <w:rsid w:val="0069320A"/>
    <w:rsid w:val="00734C6E"/>
    <w:rsid w:val="00895D76"/>
    <w:rsid w:val="008B2481"/>
    <w:rsid w:val="008E0656"/>
    <w:rsid w:val="009B21A3"/>
    <w:rsid w:val="00A33E09"/>
    <w:rsid w:val="00B65A90"/>
    <w:rsid w:val="00B73D29"/>
    <w:rsid w:val="00BC1D99"/>
    <w:rsid w:val="00BC305D"/>
    <w:rsid w:val="00CB0851"/>
    <w:rsid w:val="00D668B6"/>
    <w:rsid w:val="00D813F1"/>
    <w:rsid w:val="00E119E6"/>
    <w:rsid w:val="00F91EC2"/>
    <w:rsid w:val="00FB0274"/>
    <w:rsid w:val="047644E2"/>
    <w:rsid w:val="06FA5938"/>
    <w:rsid w:val="080E3A79"/>
    <w:rsid w:val="13AD08EB"/>
    <w:rsid w:val="17AD0A91"/>
    <w:rsid w:val="184E4EB7"/>
    <w:rsid w:val="19C52E5C"/>
    <w:rsid w:val="22366EAF"/>
    <w:rsid w:val="29863D3A"/>
    <w:rsid w:val="3172040F"/>
    <w:rsid w:val="3E7B5329"/>
    <w:rsid w:val="6BD93A1A"/>
    <w:rsid w:val="74904EA3"/>
    <w:rsid w:val="7AD7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BC3646"/>
  <w15:docId w15:val="{3C92E73F-4ED0-4592-8876-C1CD7EB4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2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21A3"/>
    <w:rPr>
      <w:kern w:val="2"/>
      <w:sz w:val="18"/>
      <w:szCs w:val="18"/>
    </w:rPr>
  </w:style>
  <w:style w:type="paragraph" w:styleId="a5">
    <w:name w:val="footer"/>
    <w:basedOn w:val="a"/>
    <w:link w:val="a6"/>
    <w:rsid w:val="009B21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B21A3"/>
    <w:rPr>
      <w:kern w:val="2"/>
      <w:sz w:val="18"/>
      <w:szCs w:val="18"/>
    </w:rPr>
  </w:style>
  <w:style w:type="character" w:customStyle="1" w:styleId="a7">
    <w:name w:val="列出段落 字符"/>
    <w:basedOn w:val="a0"/>
    <w:link w:val="a8"/>
    <w:uiPriority w:val="34"/>
    <w:locked/>
    <w:rsid w:val="000A63FC"/>
    <w:rPr>
      <w:rFonts w:ascii="Calibri" w:eastAsia="宋体" w:hAnsi="Calibri" w:cs="Times New Roman"/>
    </w:rPr>
  </w:style>
  <w:style w:type="paragraph" w:styleId="a8">
    <w:name w:val="List Paragraph"/>
    <w:basedOn w:val="a"/>
    <w:link w:val="a7"/>
    <w:uiPriority w:val="34"/>
    <w:qFormat/>
    <w:rsid w:val="000A63FC"/>
    <w:pPr>
      <w:ind w:firstLineChars="200" w:firstLine="420"/>
    </w:pPr>
    <w:rPr>
      <w:rFonts w:ascii="Calibri" w:eastAsia="宋体" w:hAnsi="Calibri" w:cs="Times New Roman"/>
      <w:kern w:val="0"/>
      <w:sz w:val="20"/>
      <w:szCs w:val="20"/>
    </w:rPr>
  </w:style>
  <w:style w:type="table" w:styleId="a9">
    <w:name w:val="Table Grid"/>
    <w:basedOn w:val="a1"/>
    <w:rsid w:val="000A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D668B6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D668B6"/>
    <w:rPr>
      <w:kern w:val="2"/>
      <w:sz w:val="18"/>
      <w:szCs w:val="18"/>
    </w:rPr>
  </w:style>
  <w:style w:type="character" w:styleId="ac">
    <w:name w:val="Hyperlink"/>
    <w:uiPriority w:val="99"/>
    <w:unhideWhenUsed/>
    <w:rsid w:val="003C4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ouyn@lzu.edu.c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hyperlink" Target="mailto:guoza@sohu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</dc:creator>
  <cp:lastModifiedBy>AIMS1</cp:lastModifiedBy>
  <cp:revision>24</cp:revision>
  <cp:lastPrinted>2021-02-23T07:53:00Z</cp:lastPrinted>
  <dcterms:created xsi:type="dcterms:W3CDTF">2014-10-29T12:08:00Z</dcterms:created>
  <dcterms:modified xsi:type="dcterms:W3CDTF">2021-11-30T06:40:00Z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